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7E8F5" w14:textId="6683785E" w:rsidR="003B2F94" w:rsidRPr="003B2F94" w:rsidRDefault="003B2F94" w:rsidP="003B2F94">
      <w:pPr>
        <w:spacing w:line="240" w:lineRule="auto"/>
        <w:jc w:val="center"/>
        <w:rPr>
          <w:i/>
          <w:iCs/>
          <w:sz w:val="36"/>
          <w:szCs w:val="36"/>
        </w:rPr>
      </w:pPr>
      <w:r w:rsidRPr="003B2F94">
        <w:rPr>
          <w:i/>
          <w:iCs/>
          <w:sz w:val="36"/>
          <w:szCs w:val="36"/>
        </w:rPr>
        <w:t>Timeline for the Denied Brookfield-Poseidon Huntington Beach Desalination Project</w:t>
      </w:r>
    </w:p>
    <w:p w14:paraId="70067266" w14:textId="77777777" w:rsidR="003B2F94" w:rsidRPr="003B2F94" w:rsidRDefault="003B2F94" w:rsidP="003B2F94">
      <w:pPr>
        <w:spacing w:line="240" w:lineRule="auto"/>
        <w:rPr>
          <w:b/>
          <w:bCs/>
          <w:sz w:val="26"/>
          <w:szCs w:val="26"/>
        </w:rPr>
      </w:pPr>
      <w:r w:rsidRPr="003B2F94">
        <w:rPr>
          <w:b/>
          <w:bCs/>
          <w:sz w:val="26"/>
          <w:szCs w:val="26"/>
        </w:rPr>
        <w:t>SUMMARY</w:t>
      </w:r>
      <w:r w:rsidRPr="003B2F94">
        <w:rPr>
          <w:b/>
          <w:bCs/>
          <w:sz w:val="26"/>
          <w:szCs w:val="26"/>
        </w:rPr>
        <w:t xml:space="preserve">: </w:t>
      </w:r>
    </w:p>
    <w:p w14:paraId="6C3D725C" w14:textId="0C59258B" w:rsidR="003B2F94" w:rsidRDefault="003B2F94" w:rsidP="003B2F94">
      <w:pPr>
        <w:spacing w:line="240" w:lineRule="auto"/>
      </w:pPr>
      <w:r w:rsidRPr="003B2F94">
        <w:t>In order to better understand the political and social environment surrounding the Brookfield-Poseidon Huntington Beach desalination plant proposal, the following timeline outlines Brookfield-Poseidon’s entire history with desalination: beginning with its other desal projects around the country (particularly Carlsbad), before delving into the legislation, board appointments, hearings and permits all related to the Huntington Beach plant.</w:t>
      </w:r>
      <w:r>
        <w:t xml:space="preserve"> This originally appeared on californiadesalfacts.org, a website produced by the Stop Poseidon Coalition.</w:t>
      </w:r>
    </w:p>
    <w:p w14:paraId="3A634DF1" w14:textId="33A36861" w:rsidR="003B2F94" w:rsidRPr="003B2F94" w:rsidRDefault="003B2F94" w:rsidP="003B2F94">
      <w:pPr>
        <w:spacing w:line="240" w:lineRule="auto"/>
        <w:rPr>
          <w:b/>
          <w:bCs/>
          <w:sz w:val="26"/>
          <w:szCs w:val="26"/>
        </w:rPr>
      </w:pPr>
      <w:r w:rsidRPr="003B2F94">
        <w:rPr>
          <w:b/>
          <w:bCs/>
          <w:sz w:val="26"/>
          <w:szCs w:val="26"/>
        </w:rPr>
        <w:t>LEGEND:</w:t>
      </w:r>
    </w:p>
    <w:p w14:paraId="1EE81E7E" w14:textId="714BFCC5" w:rsidR="003B2F94" w:rsidRDefault="003B2F94" w:rsidP="003B2F94">
      <w:pPr>
        <w:spacing w:line="240" w:lineRule="auto"/>
      </w:pPr>
      <w:r w:rsidRPr="003B2F94">
        <w:rPr>
          <w:highlight w:val="green"/>
        </w:rPr>
        <w:t>California law/politics</w:t>
      </w:r>
    </w:p>
    <w:p w14:paraId="0B2D021D" w14:textId="1C391640" w:rsidR="003B2F94" w:rsidRDefault="003B2F94" w:rsidP="003B2F94">
      <w:pPr>
        <w:spacing w:line="240" w:lineRule="auto"/>
      </w:pPr>
      <w:r w:rsidRPr="003B2F94">
        <w:rPr>
          <w:highlight w:val="cyan"/>
        </w:rPr>
        <w:t>Brookfield-Poseidon Huntington Beach desalination project</w:t>
      </w:r>
    </w:p>
    <w:p w14:paraId="60A67C10" w14:textId="106C2628" w:rsidR="003B2F94" w:rsidRPr="003B2F94" w:rsidRDefault="003B2F94" w:rsidP="003B2F94">
      <w:pPr>
        <w:spacing w:line="240" w:lineRule="auto"/>
        <w:rPr>
          <w:b/>
          <w:bCs/>
        </w:rPr>
      </w:pPr>
      <w:r w:rsidRPr="003B2F94">
        <w:rPr>
          <w:highlight w:val="yellow"/>
        </w:rPr>
        <w:t xml:space="preserve">Brookfield-Poseidon </w:t>
      </w:r>
      <w:r w:rsidRPr="003B2F94">
        <w:rPr>
          <w:highlight w:val="yellow"/>
        </w:rPr>
        <w:t>Carlsbad</w:t>
      </w:r>
      <w:r w:rsidRPr="003B2F94">
        <w:rPr>
          <w:highlight w:val="yellow"/>
        </w:rPr>
        <w:t xml:space="preserve"> desalination project</w:t>
      </w:r>
    </w:p>
    <w:p w14:paraId="3295D1B2" w14:textId="200077D8" w:rsidR="003B2F94" w:rsidRPr="003B2F94" w:rsidRDefault="003B2F94" w:rsidP="003B2F94">
      <w:pPr>
        <w:spacing w:line="240" w:lineRule="auto"/>
      </w:pPr>
      <w:r>
        <w:t>--</w:t>
      </w:r>
    </w:p>
    <w:p w14:paraId="05E21C82" w14:textId="7690F862" w:rsidR="00B511FB" w:rsidRPr="00E364A1" w:rsidRDefault="00B511FB" w:rsidP="003B2F94">
      <w:pPr>
        <w:spacing w:line="240" w:lineRule="auto"/>
        <w:jc w:val="center"/>
        <w:rPr>
          <w:b/>
          <w:bCs/>
          <w:sz w:val="26"/>
          <w:szCs w:val="26"/>
        </w:rPr>
      </w:pPr>
      <w:r w:rsidRPr="00E364A1">
        <w:rPr>
          <w:b/>
          <w:bCs/>
          <w:sz w:val="26"/>
          <w:szCs w:val="26"/>
          <w:highlight w:val="green"/>
        </w:rPr>
        <w:t xml:space="preserve">1970s - </w:t>
      </w:r>
      <w:r w:rsidRPr="00E364A1">
        <w:rPr>
          <w:b/>
          <w:bCs/>
          <w:sz w:val="26"/>
          <w:szCs w:val="26"/>
          <w:highlight w:val="green"/>
        </w:rPr>
        <w:t>Desal begins</w:t>
      </w:r>
    </w:p>
    <w:p w14:paraId="4E6C5AA0" w14:textId="3B7DB875" w:rsidR="00B511FB" w:rsidRDefault="00B511FB" w:rsidP="003B2F94">
      <w:pPr>
        <w:spacing w:line="240" w:lineRule="auto"/>
        <w:jc w:val="center"/>
      </w:pPr>
      <w:r w:rsidRPr="00B511FB">
        <w:t>Department of Interior Office of Water Resources and Technology becomes interested in developing a desalination plant in Southern California</w:t>
      </w:r>
    </w:p>
    <w:p w14:paraId="611A2BF4" w14:textId="77777777" w:rsidR="003B2F94" w:rsidRPr="00B511FB" w:rsidRDefault="003B2F94" w:rsidP="003B2F94">
      <w:pPr>
        <w:spacing w:line="240" w:lineRule="auto"/>
        <w:jc w:val="center"/>
      </w:pPr>
    </w:p>
    <w:p w14:paraId="29E43E50" w14:textId="2ED82164" w:rsidR="00B511FB" w:rsidRPr="00E364A1" w:rsidRDefault="00B511FB" w:rsidP="003B2F94">
      <w:pPr>
        <w:spacing w:line="240" w:lineRule="auto"/>
        <w:jc w:val="center"/>
        <w:rPr>
          <w:b/>
          <w:bCs/>
          <w:sz w:val="26"/>
          <w:szCs w:val="26"/>
        </w:rPr>
      </w:pPr>
      <w:r w:rsidRPr="00E364A1">
        <w:rPr>
          <w:b/>
          <w:bCs/>
          <w:sz w:val="26"/>
          <w:szCs w:val="26"/>
          <w:highlight w:val="green"/>
        </w:rPr>
        <w:t>1975</w:t>
      </w:r>
      <w:r w:rsidRPr="00E364A1">
        <w:rPr>
          <w:b/>
          <w:bCs/>
          <w:sz w:val="26"/>
          <w:szCs w:val="26"/>
          <w:highlight w:val="green"/>
        </w:rPr>
        <w:t xml:space="preserve"> - </w:t>
      </w:r>
      <w:r w:rsidRPr="00E364A1">
        <w:rPr>
          <w:b/>
          <w:bCs/>
          <w:sz w:val="26"/>
          <w:szCs w:val="26"/>
          <w:highlight w:val="green"/>
        </w:rPr>
        <w:t>One year of desal</w:t>
      </w:r>
    </w:p>
    <w:p w14:paraId="4927F048" w14:textId="3AE18356" w:rsidR="00B511FB" w:rsidRDefault="00B511FB" w:rsidP="003B2F94">
      <w:pPr>
        <w:spacing w:line="240" w:lineRule="auto"/>
        <w:jc w:val="center"/>
      </w:pPr>
      <w:r>
        <w:t>Desalination plant built and put into operation in Huntington - operates for a year before the federal government withdraws support due to high operation and fuel costs</w:t>
      </w:r>
    </w:p>
    <w:p w14:paraId="787855BA" w14:textId="77777777" w:rsidR="003B2F94" w:rsidRDefault="003B2F94" w:rsidP="003B2F94">
      <w:pPr>
        <w:spacing w:line="240" w:lineRule="auto"/>
        <w:jc w:val="center"/>
      </w:pPr>
    </w:p>
    <w:p w14:paraId="728963AB" w14:textId="0E9F0C91" w:rsidR="00B511FB" w:rsidRPr="00E364A1" w:rsidRDefault="00B511FB" w:rsidP="003B2F94">
      <w:pPr>
        <w:spacing w:line="240" w:lineRule="auto"/>
        <w:jc w:val="center"/>
        <w:rPr>
          <w:b/>
          <w:bCs/>
          <w:sz w:val="26"/>
          <w:szCs w:val="26"/>
        </w:rPr>
      </w:pPr>
      <w:r w:rsidRPr="00E364A1">
        <w:rPr>
          <w:b/>
          <w:bCs/>
          <w:sz w:val="26"/>
          <w:szCs w:val="26"/>
          <w:highlight w:val="yellow"/>
        </w:rPr>
        <w:t>1998</w:t>
      </w:r>
      <w:r w:rsidRPr="00E364A1">
        <w:rPr>
          <w:b/>
          <w:bCs/>
          <w:sz w:val="26"/>
          <w:szCs w:val="26"/>
          <w:highlight w:val="yellow"/>
        </w:rPr>
        <w:t xml:space="preserve"> - </w:t>
      </w:r>
      <w:r w:rsidRPr="00E364A1">
        <w:rPr>
          <w:b/>
          <w:bCs/>
          <w:sz w:val="26"/>
          <w:szCs w:val="26"/>
          <w:highlight w:val="yellow"/>
        </w:rPr>
        <w:t>Carlsbad</w:t>
      </w:r>
    </w:p>
    <w:p w14:paraId="68EEC9E7" w14:textId="55261485" w:rsidR="00B511FB" w:rsidRDefault="00B511FB" w:rsidP="003B2F94">
      <w:pPr>
        <w:spacing w:line="240" w:lineRule="auto"/>
        <w:jc w:val="center"/>
      </w:pPr>
      <w:r>
        <w:t>Poseidon begins applying for permits in Carlsbad</w:t>
      </w:r>
    </w:p>
    <w:p w14:paraId="30EE23D6" w14:textId="77777777" w:rsidR="003B2F94" w:rsidRDefault="003B2F94" w:rsidP="003B2F94">
      <w:pPr>
        <w:spacing w:line="240" w:lineRule="auto"/>
        <w:jc w:val="center"/>
      </w:pPr>
    </w:p>
    <w:p w14:paraId="2F206B8D" w14:textId="1F562AA0" w:rsidR="00B511FB" w:rsidRPr="00E364A1" w:rsidRDefault="00B511FB" w:rsidP="003B2F94">
      <w:pPr>
        <w:spacing w:line="240" w:lineRule="auto"/>
        <w:jc w:val="center"/>
        <w:rPr>
          <w:b/>
          <w:bCs/>
          <w:sz w:val="26"/>
          <w:szCs w:val="26"/>
        </w:rPr>
      </w:pPr>
      <w:r w:rsidRPr="00E364A1">
        <w:rPr>
          <w:b/>
          <w:bCs/>
          <w:sz w:val="26"/>
          <w:szCs w:val="26"/>
          <w:highlight w:val="magenta"/>
        </w:rPr>
        <w:t>March 1999</w:t>
      </w:r>
      <w:r w:rsidRPr="00E364A1">
        <w:rPr>
          <w:b/>
          <w:bCs/>
          <w:sz w:val="26"/>
          <w:szCs w:val="26"/>
          <w:highlight w:val="magenta"/>
        </w:rPr>
        <w:t xml:space="preserve"> - </w:t>
      </w:r>
      <w:r w:rsidRPr="00E364A1">
        <w:rPr>
          <w:b/>
          <w:bCs/>
          <w:sz w:val="26"/>
          <w:szCs w:val="26"/>
          <w:highlight w:val="magenta"/>
        </w:rPr>
        <w:t>Poseidon tries (and fails) at desalination in Tampa Bay</w:t>
      </w:r>
    </w:p>
    <w:p w14:paraId="43BDE4C6" w14:textId="4E2B6BFD" w:rsidR="00B511FB" w:rsidRDefault="00B511FB" w:rsidP="003B2F94">
      <w:pPr>
        <w:spacing w:line="240" w:lineRule="auto"/>
        <w:jc w:val="center"/>
      </w:pPr>
      <w:r>
        <w:t xml:space="preserve">Poseidon breaks ground on a desalination plant in Tampa Bay, FL which ends up $40 million over budget, 5 years behind schedule, needing $30 million in repairs and consistently fails to meet promised production levels </w:t>
      </w:r>
      <w:hyperlink r:id="rId4" w:history="1">
        <w:r w:rsidR="003B2F94" w:rsidRPr="00A96159">
          <w:rPr>
            <w:rStyle w:val="Hyperlink"/>
          </w:rPr>
          <w:t>https://www.coastkeeper.org/case-study-experience-poseidons-tampa-bay-desalination-facility/</w:t>
        </w:r>
      </w:hyperlink>
    </w:p>
    <w:p w14:paraId="3135BD62" w14:textId="77777777" w:rsidR="003B2F94" w:rsidRDefault="003B2F94" w:rsidP="003B2F94">
      <w:pPr>
        <w:spacing w:line="240" w:lineRule="auto"/>
        <w:jc w:val="center"/>
      </w:pPr>
    </w:p>
    <w:p w14:paraId="44C9E321" w14:textId="7E661394" w:rsidR="00B511FB" w:rsidRPr="00E364A1" w:rsidRDefault="00B511FB" w:rsidP="003B2F94">
      <w:pPr>
        <w:spacing w:line="240" w:lineRule="auto"/>
        <w:jc w:val="center"/>
        <w:rPr>
          <w:b/>
          <w:bCs/>
          <w:sz w:val="26"/>
          <w:szCs w:val="26"/>
        </w:rPr>
      </w:pPr>
      <w:r w:rsidRPr="00E364A1">
        <w:rPr>
          <w:b/>
          <w:bCs/>
          <w:sz w:val="26"/>
          <w:szCs w:val="26"/>
          <w:highlight w:val="cyan"/>
        </w:rPr>
        <w:t>1999</w:t>
      </w:r>
      <w:r w:rsidRPr="00E364A1">
        <w:rPr>
          <w:b/>
          <w:bCs/>
          <w:sz w:val="26"/>
          <w:szCs w:val="26"/>
          <w:highlight w:val="cyan"/>
        </w:rPr>
        <w:t xml:space="preserve"> - </w:t>
      </w:r>
      <w:r w:rsidRPr="00E364A1">
        <w:rPr>
          <w:b/>
          <w:bCs/>
          <w:sz w:val="26"/>
          <w:szCs w:val="26"/>
          <w:highlight w:val="cyan"/>
        </w:rPr>
        <w:t>Poseidon begins applying for permits in HB</w:t>
      </w:r>
    </w:p>
    <w:p w14:paraId="101B42E8" w14:textId="01B62699" w:rsidR="00B511FB" w:rsidRDefault="00B511FB" w:rsidP="003B2F94">
      <w:pPr>
        <w:spacing w:line="240" w:lineRule="auto"/>
        <w:jc w:val="center"/>
      </w:pPr>
      <w:r>
        <w:t>Poseidon sets its eyes on Huntington Beach to build a massive private desalination plant</w:t>
      </w:r>
    </w:p>
    <w:p w14:paraId="43F37FB1" w14:textId="77777777" w:rsidR="003B2F94" w:rsidRDefault="003B2F94" w:rsidP="003B2F94">
      <w:pPr>
        <w:spacing w:line="240" w:lineRule="auto"/>
        <w:jc w:val="center"/>
      </w:pPr>
    </w:p>
    <w:p w14:paraId="699A0CA5" w14:textId="46A29B17" w:rsidR="00B511FB" w:rsidRPr="003B2F94" w:rsidRDefault="00B511FB" w:rsidP="003B2F94">
      <w:pPr>
        <w:spacing w:line="240" w:lineRule="auto"/>
        <w:jc w:val="center"/>
        <w:rPr>
          <w:b/>
          <w:bCs/>
          <w:sz w:val="26"/>
          <w:szCs w:val="26"/>
        </w:rPr>
      </w:pPr>
      <w:r w:rsidRPr="003B2F94">
        <w:rPr>
          <w:b/>
          <w:bCs/>
          <w:sz w:val="26"/>
          <w:szCs w:val="26"/>
          <w:highlight w:val="green"/>
        </w:rPr>
        <w:t>2001</w:t>
      </w:r>
      <w:r w:rsidRPr="003B2F94">
        <w:rPr>
          <w:b/>
          <w:bCs/>
          <w:sz w:val="26"/>
          <w:szCs w:val="26"/>
          <w:highlight w:val="green"/>
        </w:rPr>
        <w:t xml:space="preserve"> - </w:t>
      </w:r>
      <w:r w:rsidRPr="003B2F94">
        <w:rPr>
          <w:b/>
          <w:bCs/>
          <w:sz w:val="26"/>
          <w:szCs w:val="26"/>
          <w:highlight w:val="green"/>
        </w:rPr>
        <w:t>AES Power Station: Private Property Lease</w:t>
      </w:r>
    </w:p>
    <w:p w14:paraId="672496B2" w14:textId="77777777" w:rsidR="003B2F94" w:rsidRPr="00E364A1" w:rsidRDefault="003B2F94" w:rsidP="003B2F94">
      <w:pPr>
        <w:spacing w:line="240" w:lineRule="auto"/>
        <w:jc w:val="center"/>
        <w:rPr>
          <w:b/>
          <w:bCs/>
          <w:sz w:val="24"/>
          <w:szCs w:val="24"/>
        </w:rPr>
      </w:pPr>
    </w:p>
    <w:p w14:paraId="273B7D42" w14:textId="2BCB27A0" w:rsidR="00B511FB" w:rsidRPr="00E364A1" w:rsidRDefault="00B511FB" w:rsidP="003B2F94">
      <w:pPr>
        <w:spacing w:line="240" w:lineRule="auto"/>
        <w:jc w:val="center"/>
        <w:rPr>
          <w:b/>
          <w:bCs/>
          <w:sz w:val="26"/>
          <w:szCs w:val="26"/>
        </w:rPr>
      </w:pPr>
      <w:r w:rsidRPr="003B2F94">
        <w:rPr>
          <w:b/>
          <w:bCs/>
          <w:sz w:val="26"/>
          <w:szCs w:val="26"/>
          <w:highlight w:val="cyan"/>
        </w:rPr>
        <w:t xml:space="preserve">2003 - </w:t>
      </w:r>
      <w:r w:rsidRPr="003B2F94">
        <w:rPr>
          <w:b/>
          <w:bCs/>
          <w:sz w:val="26"/>
          <w:szCs w:val="26"/>
          <w:highlight w:val="cyan"/>
        </w:rPr>
        <w:t>Environmental review</w:t>
      </w:r>
    </w:p>
    <w:p w14:paraId="4ABADCCB" w14:textId="0606EAE0" w:rsidR="00B511FB" w:rsidRDefault="00B511FB" w:rsidP="003B2F94">
      <w:pPr>
        <w:spacing w:line="240" w:lineRule="auto"/>
        <w:jc w:val="center"/>
      </w:pPr>
      <w:r>
        <w:t>Environmental review of the Huntington Beach desalination project begins</w:t>
      </w:r>
    </w:p>
    <w:p w14:paraId="526D4FFE" w14:textId="77777777" w:rsidR="003B2F94" w:rsidRDefault="003B2F94" w:rsidP="003B2F94">
      <w:pPr>
        <w:spacing w:line="240" w:lineRule="auto"/>
        <w:jc w:val="center"/>
      </w:pPr>
    </w:p>
    <w:p w14:paraId="5FD6D57B" w14:textId="5F139276" w:rsidR="00B511FB" w:rsidRDefault="00B511FB" w:rsidP="003B2F94">
      <w:pPr>
        <w:spacing w:line="240" w:lineRule="auto"/>
        <w:jc w:val="center"/>
        <w:rPr>
          <w:b/>
          <w:bCs/>
          <w:sz w:val="26"/>
          <w:szCs w:val="26"/>
        </w:rPr>
      </w:pPr>
      <w:r w:rsidRPr="00E364A1">
        <w:rPr>
          <w:b/>
          <w:bCs/>
          <w:sz w:val="26"/>
          <w:szCs w:val="26"/>
          <w:highlight w:val="green"/>
        </w:rPr>
        <w:t>2005</w:t>
      </w:r>
      <w:r w:rsidRPr="00E364A1">
        <w:rPr>
          <w:b/>
          <w:bCs/>
          <w:sz w:val="26"/>
          <w:szCs w:val="26"/>
          <w:highlight w:val="green"/>
        </w:rPr>
        <w:t xml:space="preserve"> - </w:t>
      </w:r>
      <w:r w:rsidRPr="00E364A1">
        <w:rPr>
          <w:b/>
          <w:bCs/>
          <w:sz w:val="26"/>
          <w:szCs w:val="26"/>
          <w:highlight w:val="green"/>
        </w:rPr>
        <w:t>City of Huntington Beach; Original Environmental Impact Report (EIR)</w:t>
      </w:r>
    </w:p>
    <w:p w14:paraId="0CE69C4D" w14:textId="77777777" w:rsidR="003B2F94" w:rsidRPr="00E364A1" w:rsidRDefault="003B2F94" w:rsidP="003B2F94">
      <w:pPr>
        <w:spacing w:line="240" w:lineRule="auto"/>
        <w:jc w:val="center"/>
        <w:rPr>
          <w:b/>
          <w:bCs/>
          <w:sz w:val="26"/>
          <w:szCs w:val="26"/>
        </w:rPr>
      </w:pPr>
    </w:p>
    <w:p w14:paraId="63ED9F61" w14:textId="5940CF13" w:rsidR="00B511FB" w:rsidRPr="00E364A1" w:rsidRDefault="00B511FB" w:rsidP="003B2F94">
      <w:pPr>
        <w:spacing w:line="240" w:lineRule="auto"/>
        <w:jc w:val="center"/>
        <w:rPr>
          <w:b/>
          <w:bCs/>
          <w:sz w:val="26"/>
          <w:szCs w:val="26"/>
        </w:rPr>
      </w:pPr>
      <w:r w:rsidRPr="003B2F94">
        <w:rPr>
          <w:b/>
          <w:bCs/>
          <w:sz w:val="26"/>
          <w:szCs w:val="26"/>
          <w:highlight w:val="yellow"/>
        </w:rPr>
        <w:t>2006</w:t>
      </w:r>
      <w:r w:rsidRPr="003B2F94">
        <w:rPr>
          <w:b/>
          <w:bCs/>
          <w:sz w:val="26"/>
          <w:szCs w:val="26"/>
          <w:highlight w:val="yellow"/>
        </w:rPr>
        <w:t xml:space="preserve"> - </w:t>
      </w:r>
      <w:r w:rsidRPr="003B2F94">
        <w:rPr>
          <w:b/>
          <w:bCs/>
          <w:sz w:val="26"/>
          <w:szCs w:val="26"/>
          <w:highlight w:val="yellow"/>
        </w:rPr>
        <w:t>Carlsbad prioritization</w:t>
      </w:r>
    </w:p>
    <w:p w14:paraId="0C55C029" w14:textId="17FB72B4" w:rsidR="00B511FB" w:rsidRDefault="00B511FB" w:rsidP="003B2F94">
      <w:pPr>
        <w:spacing w:line="240" w:lineRule="auto"/>
        <w:jc w:val="center"/>
      </w:pPr>
      <w:r>
        <w:t xml:space="preserve">At this point, the company </w:t>
      </w:r>
      <w:proofErr w:type="gramStart"/>
      <w:r>
        <w:t>didn’t</w:t>
      </w:r>
      <w:proofErr w:type="gramEnd"/>
      <w:r>
        <w:t xml:space="preserve"> have enough staffing to be working on two desal projects. Poseidon decided to place Huntington Beach on the backburner and prioritize Carlsbad because the Carlsbad project was further along, according to VP </w:t>
      </w:r>
      <w:proofErr w:type="spellStart"/>
      <w:r>
        <w:t>Maloni</w:t>
      </w:r>
      <w:proofErr w:type="spellEnd"/>
      <w:r>
        <w:t>.</w:t>
      </w:r>
    </w:p>
    <w:p w14:paraId="7D842A3F" w14:textId="0C1189C1" w:rsidR="00B511FB" w:rsidRPr="00E364A1" w:rsidRDefault="00B511FB" w:rsidP="003B2F94">
      <w:pPr>
        <w:spacing w:line="240" w:lineRule="auto"/>
        <w:jc w:val="center"/>
        <w:rPr>
          <w:b/>
          <w:bCs/>
          <w:sz w:val="26"/>
          <w:szCs w:val="26"/>
        </w:rPr>
      </w:pPr>
      <w:r w:rsidRPr="00E364A1">
        <w:rPr>
          <w:b/>
          <w:bCs/>
          <w:sz w:val="26"/>
          <w:szCs w:val="26"/>
          <w:highlight w:val="yellow"/>
        </w:rPr>
        <w:t>2006-2008</w:t>
      </w:r>
      <w:r w:rsidRPr="00E364A1">
        <w:rPr>
          <w:b/>
          <w:bCs/>
          <w:sz w:val="26"/>
          <w:szCs w:val="26"/>
          <w:highlight w:val="yellow"/>
        </w:rPr>
        <w:t xml:space="preserve"> - </w:t>
      </w:r>
      <w:r w:rsidRPr="00E364A1">
        <w:rPr>
          <w:b/>
          <w:bCs/>
          <w:sz w:val="26"/>
          <w:szCs w:val="26"/>
          <w:highlight w:val="yellow"/>
        </w:rPr>
        <w:t>Approval</w:t>
      </w:r>
    </w:p>
    <w:p w14:paraId="5255AAD9" w14:textId="3E743275" w:rsidR="00B511FB" w:rsidRDefault="00B511FB" w:rsidP="003B2F94">
      <w:pPr>
        <w:spacing w:line="240" w:lineRule="auto"/>
        <w:jc w:val="center"/>
      </w:pPr>
      <w:r>
        <w:t xml:space="preserve">Carlsbad Plant is approved by the Carlsbad City Council, the Regional Water Control </w:t>
      </w:r>
      <w:proofErr w:type="gramStart"/>
      <w:r>
        <w:t>Board</w:t>
      </w:r>
      <w:proofErr w:type="gramEnd"/>
      <w:r>
        <w:t xml:space="preserve"> and the California Coastal Commission</w:t>
      </w:r>
    </w:p>
    <w:p w14:paraId="0AC095A3" w14:textId="77777777" w:rsidR="003B2F94" w:rsidRDefault="003B2F94" w:rsidP="003B2F94">
      <w:pPr>
        <w:spacing w:line="240" w:lineRule="auto"/>
        <w:jc w:val="center"/>
      </w:pPr>
    </w:p>
    <w:p w14:paraId="1934A6A3" w14:textId="06CBEF53" w:rsidR="00B511FB" w:rsidRPr="00E364A1" w:rsidRDefault="00B511FB" w:rsidP="003B2F94">
      <w:pPr>
        <w:spacing w:line="240" w:lineRule="auto"/>
        <w:jc w:val="center"/>
        <w:rPr>
          <w:b/>
          <w:bCs/>
          <w:sz w:val="26"/>
          <w:szCs w:val="26"/>
        </w:rPr>
      </w:pPr>
      <w:r w:rsidRPr="00E364A1">
        <w:rPr>
          <w:b/>
          <w:bCs/>
          <w:sz w:val="26"/>
          <w:szCs w:val="26"/>
          <w:highlight w:val="yellow"/>
        </w:rPr>
        <w:t>2009</w:t>
      </w:r>
      <w:r w:rsidRPr="00E364A1">
        <w:rPr>
          <w:b/>
          <w:bCs/>
          <w:sz w:val="26"/>
          <w:szCs w:val="26"/>
          <w:highlight w:val="yellow"/>
        </w:rPr>
        <w:t xml:space="preserve"> - </w:t>
      </w:r>
      <w:r w:rsidRPr="00E364A1">
        <w:rPr>
          <w:b/>
          <w:bCs/>
          <w:sz w:val="26"/>
          <w:szCs w:val="26"/>
          <w:highlight w:val="yellow"/>
        </w:rPr>
        <w:t>Environmental stewardship</w:t>
      </w:r>
    </w:p>
    <w:p w14:paraId="018C9CD5" w14:textId="27F4B05D" w:rsidR="00B511FB" w:rsidRDefault="00B511FB" w:rsidP="003B2F94">
      <w:pPr>
        <w:spacing w:line="240" w:lineRule="auto"/>
        <w:jc w:val="center"/>
      </w:pPr>
      <w:r>
        <w:t>Regional Water Quality Control Board approves Poseidon Water’s environmental stewardship package</w:t>
      </w:r>
    </w:p>
    <w:p w14:paraId="711E9CD9" w14:textId="77777777" w:rsidR="003B2F94" w:rsidRDefault="003B2F94" w:rsidP="003B2F94">
      <w:pPr>
        <w:spacing w:line="240" w:lineRule="auto"/>
        <w:jc w:val="center"/>
      </w:pPr>
    </w:p>
    <w:p w14:paraId="0560BA1D" w14:textId="47621DE1" w:rsidR="00B511FB" w:rsidRPr="00E364A1" w:rsidRDefault="00B511FB" w:rsidP="003B2F94">
      <w:pPr>
        <w:spacing w:line="240" w:lineRule="auto"/>
        <w:jc w:val="center"/>
        <w:rPr>
          <w:b/>
          <w:bCs/>
          <w:sz w:val="26"/>
          <w:szCs w:val="26"/>
        </w:rPr>
      </w:pPr>
      <w:r w:rsidRPr="00E364A1">
        <w:rPr>
          <w:b/>
          <w:bCs/>
          <w:sz w:val="26"/>
          <w:szCs w:val="26"/>
          <w:highlight w:val="yellow"/>
        </w:rPr>
        <w:t>2010</w:t>
      </w:r>
      <w:r w:rsidRPr="00E364A1">
        <w:rPr>
          <w:b/>
          <w:bCs/>
          <w:sz w:val="26"/>
          <w:szCs w:val="26"/>
          <w:highlight w:val="yellow"/>
        </w:rPr>
        <w:t xml:space="preserve"> - </w:t>
      </w:r>
      <w:r w:rsidRPr="00E364A1">
        <w:rPr>
          <w:b/>
          <w:bCs/>
          <w:sz w:val="26"/>
          <w:szCs w:val="26"/>
          <w:highlight w:val="yellow"/>
        </w:rPr>
        <w:t>Loss in the courts for Surfrider, San Diego Coastkeeper and Coastal Environmental Rights Foundation</w:t>
      </w:r>
    </w:p>
    <w:p w14:paraId="6093F776" w14:textId="3263CABD" w:rsidR="00B511FB" w:rsidRDefault="00B511FB" w:rsidP="003B2F94">
      <w:pPr>
        <w:spacing w:line="240" w:lineRule="auto"/>
        <w:jc w:val="center"/>
      </w:pPr>
      <w:r>
        <w:t xml:space="preserve">8-4 vote by the California Coastal Commission denies requests to revoke the Carlsbad permit on the basis of Poseidon omitting information </w:t>
      </w:r>
      <w:hyperlink r:id="rId5" w:history="1">
        <w:r w:rsidR="003B2F94" w:rsidRPr="00A96159">
          <w:rPr>
            <w:rStyle w:val="Hyperlink"/>
          </w:rPr>
          <w:t>https://www.sdcoastkeeper.org/press-releases/press-release-entry-number-two</w:t>
        </w:r>
      </w:hyperlink>
    </w:p>
    <w:p w14:paraId="766D92E8" w14:textId="77777777" w:rsidR="003B2F94" w:rsidRDefault="003B2F94" w:rsidP="003B2F94">
      <w:pPr>
        <w:spacing w:line="240" w:lineRule="auto"/>
        <w:jc w:val="center"/>
      </w:pPr>
    </w:p>
    <w:p w14:paraId="2BFD6894" w14:textId="77777777" w:rsidR="00B511FB" w:rsidRPr="00E364A1" w:rsidRDefault="00B511FB" w:rsidP="003B2F94">
      <w:pPr>
        <w:spacing w:line="240" w:lineRule="auto"/>
        <w:jc w:val="center"/>
        <w:rPr>
          <w:b/>
          <w:bCs/>
          <w:sz w:val="26"/>
          <w:szCs w:val="26"/>
          <w:highlight w:val="green"/>
        </w:rPr>
      </w:pPr>
      <w:r w:rsidRPr="00E364A1">
        <w:rPr>
          <w:b/>
          <w:bCs/>
          <w:sz w:val="26"/>
          <w:szCs w:val="26"/>
          <w:highlight w:val="green"/>
        </w:rPr>
        <w:t>2010</w:t>
      </w:r>
      <w:r w:rsidRPr="00E364A1">
        <w:rPr>
          <w:b/>
          <w:bCs/>
          <w:sz w:val="26"/>
          <w:szCs w:val="26"/>
          <w:highlight w:val="green"/>
        </w:rPr>
        <w:t xml:space="preserve"> – </w:t>
      </w:r>
      <w:r w:rsidRPr="00E364A1">
        <w:rPr>
          <w:b/>
          <w:bCs/>
          <w:sz w:val="26"/>
          <w:szCs w:val="26"/>
          <w:highlight w:val="green"/>
        </w:rPr>
        <w:t>C</w:t>
      </w:r>
      <w:r w:rsidRPr="00E364A1">
        <w:rPr>
          <w:b/>
          <w:bCs/>
          <w:sz w:val="26"/>
          <w:szCs w:val="26"/>
          <w:highlight w:val="green"/>
        </w:rPr>
        <w:t>alifornia Law/Politics</w:t>
      </w:r>
    </w:p>
    <w:p w14:paraId="15684400" w14:textId="0E1F9C69" w:rsidR="00B511FB" w:rsidRDefault="00B511FB" w:rsidP="003B2F94">
      <w:pPr>
        <w:spacing w:line="240" w:lineRule="auto"/>
        <w:jc w:val="center"/>
      </w:pPr>
      <w:r w:rsidRPr="00B511FB">
        <w:t>C</w:t>
      </w:r>
      <w:r w:rsidRPr="00B511FB">
        <w:t>ity of Huntington Beach: Subsequent EIR for OTC Policy, Conditional Use and CDP, SLC: Public Property Lease (Expires 2026)</w:t>
      </w:r>
    </w:p>
    <w:p w14:paraId="6DC03385" w14:textId="77777777" w:rsidR="003B2F94" w:rsidRDefault="003B2F94" w:rsidP="003B2F94">
      <w:pPr>
        <w:spacing w:line="240" w:lineRule="auto"/>
        <w:jc w:val="center"/>
      </w:pPr>
    </w:p>
    <w:p w14:paraId="5892EBA5" w14:textId="2444E570" w:rsidR="00B511FB" w:rsidRPr="00E364A1" w:rsidRDefault="00B511FB" w:rsidP="003B2F94">
      <w:pPr>
        <w:spacing w:line="240" w:lineRule="auto"/>
        <w:jc w:val="center"/>
        <w:rPr>
          <w:b/>
          <w:bCs/>
          <w:sz w:val="26"/>
          <w:szCs w:val="26"/>
        </w:rPr>
      </w:pPr>
      <w:r w:rsidRPr="00E364A1">
        <w:rPr>
          <w:b/>
          <w:bCs/>
          <w:sz w:val="26"/>
          <w:szCs w:val="26"/>
          <w:highlight w:val="green"/>
        </w:rPr>
        <w:t>2011</w:t>
      </w:r>
      <w:r w:rsidRPr="00E364A1">
        <w:rPr>
          <w:b/>
          <w:bCs/>
          <w:sz w:val="26"/>
          <w:szCs w:val="26"/>
          <w:highlight w:val="green"/>
        </w:rPr>
        <w:t xml:space="preserve"> - </w:t>
      </w:r>
      <w:r w:rsidRPr="00E364A1">
        <w:rPr>
          <w:b/>
          <w:bCs/>
          <w:sz w:val="26"/>
          <w:szCs w:val="26"/>
          <w:highlight w:val="green"/>
        </w:rPr>
        <w:t>OC District Letter</w:t>
      </w:r>
    </w:p>
    <w:p w14:paraId="631AF8B9" w14:textId="41EFA434" w:rsidR="00B511FB" w:rsidRDefault="00B511FB" w:rsidP="003B2F94">
      <w:pPr>
        <w:spacing w:line="240" w:lineRule="auto"/>
        <w:jc w:val="center"/>
      </w:pPr>
      <w:r>
        <w:t xml:space="preserve">OCWD submits a letter to the Santa Ana Regional Water Quality Control Board (Regional Board) in support of the Project’s National Pollutant Discharge Elimination System (NPDES) permit and advised </w:t>
      </w:r>
      <w:r>
        <w:lastRenderedPageBreak/>
        <w:t>the Regional Board that OCWD would “be opposed to any alternative seawater intake system that could potentially impact the efficacy of Talbert Aquifer Seawater Intrusion Barrier on the groundwater basin, unless the impacts were adequately mitigated.”</w:t>
      </w:r>
    </w:p>
    <w:p w14:paraId="217B3150" w14:textId="77777777" w:rsidR="003B2F94" w:rsidRDefault="003B2F94" w:rsidP="003B2F94">
      <w:pPr>
        <w:spacing w:line="240" w:lineRule="auto"/>
        <w:jc w:val="center"/>
      </w:pPr>
    </w:p>
    <w:p w14:paraId="4391929D" w14:textId="4AAE1EF0" w:rsidR="00B511FB" w:rsidRPr="00E364A1" w:rsidRDefault="00B511FB" w:rsidP="003B2F94">
      <w:pPr>
        <w:spacing w:line="240" w:lineRule="auto"/>
        <w:jc w:val="center"/>
        <w:rPr>
          <w:b/>
          <w:bCs/>
          <w:sz w:val="26"/>
          <w:szCs w:val="26"/>
        </w:rPr>
      </w:pPr>
      <w:r w:rsidRPr="00E364A1">
        <w:rPr>
          <w:b/>
          <w:bCs/>
          <w:sz w:val="26"/>
          <w:szCs w:val="26"/>
          <w:highlight w:val="yellow"/>
        </w:rPr>
        <w:t>2012</w:t>
      </w:r>
      <w:r w:rsidRPr="00E364A1">
        <w:rPr>
          <w:b/>
          <w:bCs/>
          <w:sz w:val="26"/>
          <w:szCs w:val="26"/>
          <w:highlight w:val="yellow"/>
        </w:rPr>
        <w:t xml:space="preserve"> - </w:t>
      </w:r>
      <w:r w:rsidRPr="00E364A1">
        <w:rPr>
          <w:b/>
          <w:bCs/>
          <w:sz w:val="26"/>
          <w:szCs w:val="26"/>
          <w:highlight w:val="yellow"/>
        </w:rPr>
        <w:t>Building begins</w:t>
      </w:r>
    </w:p>
    <w:p w14:paraId="5050B557" w14:textId="6F7477A1" w:rsidR="00B511FB" w:rsidRDefault="00B511FB" w:rsidP="003B2F94">
      <w:pPr>
        <w:spacing w:line="240" w:lineRule="auto"/>
        <w:jc w:val="center"/>
      </w:pPr>
      <w:r>
        <w:t>Water Purchase Agreement executed between Poseidon Water and the San Diego County Water Authority (SDCWA); $734 million in private bonds sold; construction begins on Carlsbad Desalination Project</w:t>
      </w:r>
    </w:p>
    <w:p w14:paraId="621E5D56" w14:textId="77777777" w:rsidR="003B2F94" w:rsidRDefault="003B2F94" w:rsidP="003B2F94">
      <w:pPr>
        <w:spacing w:line="240" w:lineRule="auto"/>
        <w:jc w:val="center"/>
      </w:pPr>
    </w:p>
    <w:p w14:paraId="7E38D86C" w14:textId="0CC5A6FD" w:rsidR="00B511FB" w:rsidRPr="00E364A1" w:rsidRDefault="00B511FB" w:rsidP="003B2F94">
      <w:pPr>
        <w:spacing w:line="240" w:lineRule="auto"/>
        <w:jc w:val="center"/>
        <w:rPr>
          <w:b/>
          <w:bCs/>
          <w:sz w:val="26"/>
          <w:szCs w:val="26"/>
        </w:rPr>
      </w:pPr>
      <w:r w:rsidRPr="00E364A1">
        <w:rPr>
          <w:b/>
          <w:bCs/>
          <w:sz w:val="26"/>
          <w:szCs w:val="26"/>
          <w:highlight w:val="green"/>
        </w:rPr>
        <w:t>May 2013</w:t>
      </w:r>
      <w:r w:rsidRPr="00E364A1">
        <w:rPr>
          <w:b/>
          <w:bCs/>
          <w:sz w:val="26"/>
          <w:szCs w:val="26"/>
          <w:highlight w:val="green"/>
        </w:rPr>
        <w:t xml:space="preserve"> - </w:t>
      </w:r>
      <w:r w:rsidRPr="00E364A1">
        <w:rPr>
          <w:b/>
          <w:bCs/>
          <w:sz w:val="26"/>
          <w:szCs w:val="26"/>
          <w:highlight w:val="green"/>
        </w:rPr>
        <w:t>California Law/Politics</w:t>
      </w:r>
    </w:p>
    <w:p w14:paraId="04F0783F" w14:textId="0B899C73" w:rsidR="00B511FB" w:rsidRDefault="00B511FB" w:rsidP="003B2F94">
      <w:pPr>
        <w:spacing w:line="240" w:lineRule="auto"/>
        <w:jc w:val="center"/>
      </w:pPr>
      <w:r>
        <w:t>OCWD Board of Directors resolves that it is the goal of OCWD to consider and develop a variety of local water resources—including seawater desalination—to ensure sufficient water supplies are always available to the residents and businesses in the service territory.</w:t>
      </w:r>
    </w:p>
    <w:p w14:paraId="39438C91" w14:textId="77777777" w:rsidR="003B2F94" w:rsidRDefault="003B2F94" w:rsidP="003B2F94">
      <w:pPr>
        <w:spacing w:line="240" w:lineRule="auto"/>
        <w:jc w:val="center"/>
      </w:pPr>
    </w:p>
    <w:p w14:paraId="2E1D5F5D" w14:textId="451FCDB3" w:rsidR="00B511FB" w:rsidRPr="00E364A1" w:rsidRDefault="00B511FB" w:rsidP="003B2F94">
      <w:pPr>
        <w:spacing w:line="240" w:lineRule="auto"/>
        <w:jc w:val="center"/>
        <w:rPr>
          <w:b/>
          <w:bCs/>
          <w:sz w:val="26"/>
          <w:szCs w:val="26"/>
        </w:rPr>
      </w:pPr>
      <w:r w:rsidRPr="00E364A1">
        <w:rPr>
          <w:b/>
          <w:bCs/>
          <w:sz w:val="26"/>
          <w:szCs w:val="26"/>
          <w:highlight w:val="green"/>
        </w:rPr>
        <w:t>July 2013</w:t>
      </w:r>
      <w:r w:rsidRPr="00E364A1">
        <w:rPr>
          <w:b/>
          <w:bCs/>
          <w:sz w:val="26"/>
          <w:szCs w:val="26"/>
          <w:highlight w:val="green"/>
        </w:rPr>
        <w:t xml:space="preserve"> - </w:t>
      </w:r>
      <w:r w:rsidRPr="00E364A1">
        <w:rPr>
          <w:b/>
          <w:bCs/>
          <w:sz w:val="26"/>
          <w:szCs w:val="26"/>
          <w:highlight w:val="green"/>
        </w:rPr>
        <w:t>California Law/Politics</w:t>
      </w:r>
    </w:p>
    <w:p w14:paraId="2EC3B785" w14:textId="470A3126" w:rsidR="00B511FB" w:rsidRDefault="00B511FB" w:rsidP="003B2F94">
      <w:pPr>
        <w:spacing w:line="240" w:lineRule="auto"/>
        <w:jc w:val="center"/>
      </w:pPr>
      <w:r>
        <w:t>OCWD Board of Directors approved executing an amendment to the 2010 Confidentiality Agreement with Poseidon Resources, giving OCWD access to additional information to study the project's economic feasibility and consider a water purchase agreement for the entire proposed 50-million-gallon-per-day production capacity of the plant. At that time, OCWD’s Board also directed its staff to conduct a financial evaluation of the project.</w:t>
      </w:r>
    </w:p>
    <w:p w14:paraId="6D0C4A41" w14:textId="77777777" w:rsidR="003B2F94" w:rsidRDefault="003B2F94" w:rsidP="003B2F94">
      <w:pPr>
        <w:spacing w:line="240" w:lineRule="auto"/>
        <w:jc w:val="center"/>
      </w:pPr>
    </w:p>
    <w:p w14:paraId="104C1FE8" w14:textId="3CBEBB36" w:rsidR="00B511FB" w:rsidRPr="00E364A1" w:rsidRDefault="00B511FB" w:rsidP="003B2F94">
      <w:pPr>
        <w:spacing w:line="240" w:lineRule="auto"/>
        <w:jc w:val="center"/>
        <w:rPr>
          <w:b/>
          <w:bCs/>
          <w:sz w:val="26"/>
          <w:szCs w:val="26"/>
        </w:rPr>
      </w:pPr>
      <w:r w:rsidRPr="00E364A1">
        <w:rPr>
          <w:b/>
          <w:bCs/>
          <w:sz w:val="26"/>
          <w:szCs w:val="26"/>
          <w:highlight w:val="green"/>
        </w:rPr>
        <w:t>October 2013</w:t>
      </w:r>
      <w:r w:rsidRPr="00E364A1">
        <w:rPr>
          <w:b/>
          <w:bCs/>
          <w:sz w:val="26"/>
          <w:szCs w:val="26"/>
          <w:highlight w:val="green"/>
        </w:rPr>
        <w:t xml:space="preserve"> - </w:t>
      </w:r>
      <w:r w:rsidRPr="00E364A1">
        <w:rPr>
          <w:b/>
          <w:bCs/>
          <w:sz w:val="26"/>
          <w:szCs w:val="26"/>
          <w:highlight w:val="green"/>
        </w:rPr>
        <w:t>California Law/Politics</w:t>
      </w:r>
    </w:p>
    <w:p w14:paraId="29A1F4A8" w14:textId="57BCA012" w:rsidR="00B511FB" w:rsidRDefault="00B511FB" w:rsidP="003B2F94">
      <w:pPr>
        <w:spacing w:line="240" w:lineRule="auto"/>
        <w:jc w:val="center"/>
      </w:pPr>
      <w:r>
        <w:t>OCWD submits a letter to the California Coastal Commission stating, “The District believes the Project is beneficial to enhancing regional water supply reliability by diversifying Orange County’s portfolio with a new local drought-proof source … In addition to offsetting imported demand, water from the Project could provide flexibility in how the District manages the groundwater basin, specifically, the desalinated water could be used to augment supplies we inject into our Talbert Seawater Barrier to help prevent seawater intrusion into the groundwater basin.”</w:t>
      </w:r>
    </w:p>
    <w:p w14:paraId="7A55C241" w14:textId="77777777" w:rsidR="003B2F94" w:rsidRDefault="003B2F94" w:rsidP="003B2F94">
      <w:pPr>
        <w:spacing w:line="240" w:lineRule="auto"/>
        <w:jc w:val="center"/>
      </w:pPr>
    </w:p>
    <w:p w14:paraId="656395E7" w14:textId="0A454FEA" w:rsidR="00B511FB" w:rsidRPr="00E364A1" w:rsidRDefault="00B511FB" w:rsidP="003B2F94">
      <w:pPr>
        <w:spacing w:line="240" w:lineRule="auto"/>
        <w:jc w:val="center"/>
        <w:rPr>
          <w:b/>
          <w:bCs/>
          <w:sz w:val="26"/>
          <w:szCs w:val="26"/>
        </w:rPr>
      </w:pPr>
      <w:r w:rsidRPr="00E364A1">
        <w:rPr>
          <w:b/>
          <w:bCs/>
          <w:sz w:val="26"/>
          <w:szCs w:val="26"/>
          <w:highlight w:val="green"/>
        </w:rPr>
        <w:t>November 2013</w:t>
      </w:r>
      <w:r w:rsidRPr="00E364A1">
        <w:rPr>
          <w:b/>
          <w:bCs/>
          <w:sz w:val="26"/>
          <w:szCs w:val="26"/>
          <w:highlight w:val="green"/>
        </w:rPr>
        <w:t xml:space="preserve"> - </w:t>
      </w:r>
      <w:r w:rsidRPr="00E364A1">
        <w:rPr>
          <w:b/>
          <w:bCs/>
          <w:sz w:val="26"/>
          <w:szCs w:val="26"/>
          <w:highlight w:val="green"/>
        </w:rPr>
        <w:t>California Law/Politics</w:t>
      </w:r>
    </w:p>
    <w:p w14:paraId="57310360" w14:textId="0E84112A" w:rsidR="00B511FB" w:rsidRDefault="00B511FB" w:rsidP="003B2F94">
      <w:pPr>
        <w:spacing w:line="240" w:lineRule="auto"/>
        <w:jc w:val="center"/>
      </w:pPr>
      <w:r>
        <w:t>The OCWD’S Board of Directors authorizes OCWD support for the California Coastal Commission to approve development of the Poseidon Resources Huntington Beach Ocean Desalination Project.</w:t>
      </w:r>
    </w:p>
    <w:p w14:paraId="7B9329EF" w14:textId="77777777" w:rsidR="003B2F94" w:rsidRDefault="003B2F94" w:rsidP="003B2F94">
      <w:pPr>
        <w:spacing w:line="240" w:lineRule="auto"/>
        <w:jc w:val="center"/>
      </w:pPr>
    </w:p>
    <w:p w14:paraId="5FAD5067" w14:textId="24BFE36F" w:rsidR="00B511FB" w:rsidRPr="00E364A1" w:rsidRDefault="00B511FB" w:rsidP="003B2F94">
      <w:pPr>
        <w:spacing w:line="240" w:lineRule="auto"/>
        <w:jc w:val="center"/>
        <w:rPr>
          <w:b/>
          <w:bCs/>
          <w:sz w:val="26"/>
          <w:szCs w:val="26"/>
        </w:rPr>
      </w:pPr>
      <w:r w:rsidRPr="00E364A1">
        <w:rPr>
          <w:b/>
          <w:bCs/>
          <w:sz w:val="26"/>
          <w:szCs w:val="26"/>
          <w:highlight w:val="green"/>
        </w:rPr>
        <w:t>2013</w:t>
      </w:r>
      <w:r w:rsidR="00E364A1" w:rsidRPr="00E364A1">
        <w:rPr>
          <w:b/>
          <w:bCs/>
          <w:sz w:val="26"/>
          <w:szCs w:val="26"/>
          <w:highlight w:val="green"/>
        </w:rPr>
        <w:t xml:space="preserve"> - </w:t>
      </w:r>
      <w:r w:rsidRPr="00E364A1">
        <w:rPr>
          <w:b/>
          <w:bCs/>
          <w:sz w:val="26"/>
          <w:szCs w:val="26"/>
          <w:highlight w:val="green"/>
        </w:rPr>
        <w:t>CCC Independent scientific technical advisory panel</w:t>
      </w:r>
    </w:p>
    <w:p w14:paraId="6C429488" w14:textId="02E19138" w:rsidR="00B511FB" w:rsidRDefault="00B511FB" w:rsidP="003B2F94">
      <w:pPr>
        <w:spacing w:line="240" w:lineRule="auto"/>
        <w:jc w:val="center"/>
      </w:pPr>
      <w:r>
        <w:t xml:space="preserve">The California Coastal Commission assembles an independent scientific technical advisory panel (ISTAP) to assess feasibility of alternative ocean intake technology. The expert panel was completing phase 2 </w:t>
      </w:r>
      <w:r>
        <w:lastRenderedPageBreak/>
        <w:t>and preparing to enter phase 3 when the State Water Board adopted its new Ocean Plan amendment on desalination regulations. That amendment requires all seawater desalination facilities use the “best available” site, design, technology, and mitigation measures feasible. It also establishes that the State and Regional Boards have primary authority to determine whether proposed facilities meet that standard. The amendment also establishes that subsurface intakes are the preferred method for facilities to obtain seawater.</w:t>
      </w:r>
    </w:p>
    <w:p w14:paraId="228CCC3D" w14:textId="77777777" w:rsidR="003B2F94" w:rsidRDefault="003B2F94" w:rsidP="003B2F94">
      <w:pPr>
        <w:spacing w:line="240" w:lineRule="auto"/>
        <w:jc w:val="center"/>
      </w:pPr>
    </w:p>
    <w:p w14:paraId="7C041C8F" w14:textId="10974591" w:rsidR="00B511FB" w:rsidRPr="00E364A1" w:rsidRDefault="00B511FB" w:rsidP="003B2F94">
      <w:pPr>
        <w:spacing w:line="240" w:lineRule="auto"/>
        <w:jc w:val="center"/>
        <w:rPr>
          <w:b/>
          <w:bCs/>
          <w:sz w:val="26"/>
          <w:szCs w:val="26"/>
        </w:rPr>
      </w:pPr>
      <w:r w:rsidRPr="00E364A1">
        <w:rPr>
          <w:b/>
          <w:bCs/>
          <w:sz w:val="26"/>
          <w:szCs w:val="26"/>
          <w:highlight w:val="cyan"/>
        </w:rPr>
        <w:t>2013</w:t>
      </w:r>
      <w:r w:rsidR="00E364A1" w:rsidRPr="00E364A1">
        <w:rPr>
          <w:b/>
          <w:bCs/>
          <w:sz w:val="26"/>
          <w:szCs w:val="26"/>
          <w:highlight w:val="cyan"/>
        </w:rPr>
        <w:t xml:space="preserve"> - </w:t>
      </w:r>
      <w:r w:rsidRPr="00E364A1">
        <w:rPr>
          <w:b/>
          <w:bCs/>
          <w:sz w:val="26"/>
          <w:szCs w:val="26"/>
          <w:highlight w:val="cyan"/>
        </w:rPr>
        <w:t>HB Application attempt 1</w:t>
      </w:r>
    </w:p>
    <w:p w14:paraId="5E6FC042" w14:textId="0FC39C70" w:rsidR="00B511FB" w:rsidRDefault="00B511FB" w:rsidP="003B2F94">
      <w:pPr>
        <w:spacing w:line="240" w:lineRule="auto"/>
        <w:jc w:val="center"/>
      </w:pPr>
      <w:r>
        <w:t xml:space="preserve">Poseidon withdraws </w:t>
      </w:r>
      <w:proofErr w:type="gramStart"/>
      <w:r>
        <w:t>application  after</w:t>
      </w:r>
      <w:proofErr w:type="gramEnd"/>
      <w:r>
        <w:t xml:space="preserve"> California Coastal Commission tells them they need more information</w:t>
      </w:r>
    </w:p>
    <w:p w14:paraId="5E55210B" w14:textId="77777777" w:rsidR="003B2F94" w:rsidRDefault="003B2F94" w:rsidP="003B2F94">
      <w:pPr>
        <w:spacing w:line="240" w:lineRule="auto"/>
        <w:jc w:val="center"/>
      </w:pPr>
    </w:p>
    <w:p w14:paraId="38623374" w14:textId="4742007E" w:rsidR="00B511FB" w:rsidRPr="00E364A1" w:rsidRDefault="00B511FB" w:rsidP="003B2F94">
      <w:pPr>
        <w:spacing w:line="240" w:lineRule="auto"/>
        <w:jc w:val="center"/>
        <w:rPr>
          <w:b/>
          <w:bCs/>
          <w:sz w:val="26"/>
          <w:szCs w:val="26"/>
        </w:rPr>
      </w:pPr>
      <w:r w:rsidRPr="00E364A1">
        <w:rPr>
          <w:b/>
          <w:bCs/>
          <w:sz w:val="26"/>
          <w:szCs w:val="26"/>
          <w:highlight w:val="cyan"/>
        </w:rPr>
        <w:t>2014</w:t>
      </w:r>
      <w:r w:rsidR="00E364A1" w:rsidRPr="00E364A1">
        <w:rPr>
          <w:b/>
          <w:bCs/>
          <w:sz w:val="26"/>
          <w:szCs w:val="26"/>
          <w:highlight w:val="cyan"/>
        </w:rPr>
        <w:t xml:space="preserve"> - </w:t>
      </w:r>
      <w:r w:rsidRPr="00E364A1">
        <w:rPr>
          <w:b/>
          <w:bCs/>
          <w:sz w:val="26"/>
          <w:szCs w:val="26"/>
          <w:highlight w:val="cyan"/>
        </w:rPr>
        <w:t>Huntington Beach</w:t>
      </w:r>
    </w:p>
    <w:p w14:paraId="41DC6C52" w14:textId="3931564D" w:rsidR="00B511FB" w:rsidRDefault="00B511FB" w:rsidP="003B2F94">
      <w:pPr>
        <w:spacing w:line="240" w:lineRule="auto"/>
        <w:jc w:val="center"/>
      </w:pPr>
      <w:r>
        <w:t>OCWD staff released a comprehensive report titled “Poseidon Resources Huntington Beach Ocean Desalination Project Information and Update.” The report summarizes the water reliability advantages and financial impacts if OCWD were to purchase the Project’s 56,000 acre-feet/year of water and then resell the water to interested retail water agencies.</w:t>
      </w:r>
    </w:p>
    <w:p w14:paraId="34C8A08A" w14:textId="77777777" w:rsidR="003B2F94" w:rsidRDefault="003B2F94" w:rsidP="003B2F94">
      <w:pPr>
        <w:spacing w:line="240" w:lineRule="auto"/>
        <w:jc w:val="center"/>
      </w:pPr>
    </w:p>
    <w:p w14:paraId="366A7C76" w14:textId="4A8E6012" w:rsidR="00B511FB" w:rsidRPr="00E364A1" w:rsidRDefault="00B511FB" w:rsidP="003B2F94">
      <w:pPr>
        <w:spacing w:line="240" w:lineRule="auto"/>
        <w:jc w:val="center"/>
        <w:rPr>
          <w:b/>
          <w:bCs/>
          <w:sz w:val="26"/>
          <w:szCs w:val="26"/>
        </w:rPr>
      </w:pPr>
      <w:r w:rsidRPr="00E364A1">
        <w:rPr>
          <w:b/>
          <w:bCs/>
          <w:sz w:val="26"/>
          <w:szCs w:val="26"/>
          <w:highlight w:val="green"/>
        </w:rPr>
        <w:t>2014</w:t>
      </w:r>
      <w:r w:rsidR="00E364A1" w:rsidRPr="00E364A1">
        <w:rPr>
          <w:b/>
          <w:bCs/>
          <w:sz w:val="26"/>
          <w:szCs w:val="26"/>
          <w:highlight w:val="green"/>
        </w:rPr>
        <w:t xml:space="preserve"> - </w:t>
      </w:r>
      <w:r w:rsidRPr="00E364A1">
        <w:rPr>
          <w:b/>
          <w:bCs/>
          <w:sz w:val="26"/>
          <w:szCs w:val="26"/>
          <w:highlight w:val="green"/>
        </w:rPr>
        <w:t>California Law/Politics</w:t>
      </w:r>
    </w:p>
    <w:p w14:paraId="558BB879" w14:textId="5647F241" w:rsidR="00B511FB" w:rsidRDefault="00B511FB" w:rsidP="003B2F94">
      <w:pPr>
        <w:spacing w:line="240" w:lineRule="auto"/>
        <w:jc w:val="center"/>
      </w:pPr>
      <w:r>
        <w:t>OCWD’s Board of Directors defers establishing the Ocean Desalination Citizens’ Advisory Committee.</w:t>
      </w:r>
    </w:p>
    <w:p w14:paraId="212590D1" w14:textId="77777777" w:rsidR="003B2F94" w:rsidRDefault="003B2F94" w:rsidP="003B2F94">
      <w:pPr>
        <w:spacing w:line="240" w:lineRule="auto"/>
        <w:jc w:val="center"/>
      </w:pPr>
    </w:p>
    <w:p w14:paraId="28CCA430" w14:textId="1C4F8535" w:rsidR="00B511FB" w:rsidRPr="00E364A1" w:rsidRDefault="00B511FB" w:rsidP="003B2F94">
      <w:pPr>
        <w:spacing w:line="240" w:lineRule="auto"/>
        <w:jc w:val="center"/>
        <w:rPr>
          <w:b/>
          <w:bCs/>
          <w:sz w:val="28"/>
          <w:szCs w:val="28"/>
        </w:rPr>
      </w:pPr>
      <w:r w:rsidRPr="00E364A1">
        <w:rPr>
          <w:b/>
          <w:bCs/>
          <w:sz w:val="26"/>
          <w:szCs w:val="26"/>
          <w:highlight w:val="green"/>
        </w:rPr>
        <w:t>February 201</w:t>
      </w:r>
      <w:r w:rsidR="00E364A1" w:rsidRPr="00E364A1">
        <w:rPr>
          <w:b/>
          <w:bCs/>
          <w:sz w:val="26"/>
          <w:szCs w:val="26"/>
          <w:highlight w:val="green"/>
        </w:rPr>
        <w:t xml:space="preserve">4 - </w:t>
      </w:r>
      <w:r w:rsidRPr="00E364A1">
        <w:rPr>
          <w:b/>
          <w:bCs/>
          <w:sz w:val="26"/>
          <w:szCs w:val="26"/>
          <w:highlight w:val="green"/>
        </w:rPr>
        <w:t>California Law/Politics</w:t>
      </w:r>
    </w:p>
    <w:p w14:paraId="61F398CB" w14:textId="73AF542E" w:rsidR="00B511FB" w:rsidRDefault="00B511FB" w:rsidP="003B2F94">
      <w:pPr>
        <w:spacing w:line="240" w:lineRule="auto"/>
        <w:jc w:val="center"/>
      </w:pPr>
      <w:r>
        <w:t>OCWD submits a letter to Governor Brown urging regulatory relief for seawater desalination projects that stated, “It is imperative that any drought relief legislation encourages and supports the creation and development of desalination for new water supply.”</w:t>
      </w:r>
    </w:p>
    <w:p w14:paraId="283D6492" w14:textId="77777777" w:rsidR="003B2F94" w:rsidRDefault="003B2F94" w:rsidP="003B2F94">
      <w:pPr>
        <w:spacing w:line="240" w:lineRule="auto"/>
        <w:jc w:val="center"/>
      </w:pPr>
    </w:p>
    <w:p w14:paraId="126D7D4C" w14:textId="1256908D" w:rsidR="00B511FB" w:rsidRPr="00E364A1" w:rsidRDefault="00B511FB" w:rsidP="003B2F94">
      <w:pPr>
        <w:spacing w:line="240" w:lineRule="auto"/>
        <w:jc w:val="center"/>
        <w:rPr>
          <w:b/>
          <w:bCs/>
          <w:sz w:val="26"/>
          <w:szCs w:val="26"/>
        </w:rPr>
      </w:pPr>
      <w:r w:rsidRPr="00E364A1">
        <w:rPr>
          <w:b/>
          <w:bCs/>
          <w:sz w:val="26"/>
          <w:szCs w:val="26"/>
          <w:highlight w:val="green"/>
        </w:rPr>
        <w:t>June 2014</w:t>
      </w:r>
      <w:r w:rsidR="00E364A1" w:rsidRPr="00E364A1">
        <w:rPr>
          <w:b/>
          <w:bCs/>
          <w:sz w:val="26"/>
          <w:szCs w:val="26"/>
          <w:highlight w:val="green"/>
        </w:rPr>
        <w:t xml:space="preserve"> - </w:t>
      </w:r>
      <w:r w:rsidRPr="00E364A1">
        <w:rPr>
          <w:b/>
          <w:bCs/>
          <w:sz w:val="26"/>
          <w:szCs w:val="26"/>
          <w:highlight w:val="green"/>
        </w:rPr>
        <w:t>California Law/Politics</w:t>
      </w:r>
    </w:p>
    <w:p w14:paraId="19D33721" w14:textId="30E3A224" w:rsidR="00B511FB" w:rsidRDefault="00B511FB" w:rsidP="003B2F94">
      <w:pPr>
        <w:spacing w:line="240" w:lineRule="auto"/>
        <w:jc w:val="center"/>
      </w:pPr>
      <w:r>
        <w:t>OCWD Board of Directors authorizes issuance of agreement to Clean Energy Capital for $49,720 to provide financial analysis on the proposed Poseidon Resources City of Huntington Beach Ocean Desalination Project</w:t>
      </w:r>
      <w:r w:rsidR="00E364A1">
        <w:t>.</w:t>
      </w:r>
    </w:p>
    <w:p w14:paraId="27D00DD4" w14:textId="77777777" w:rsidR="003B2F94" w:rsidRDefault="003B2F94" w:rsidP="003B2F94">
      <w:pPr>
        <w:spacing w:line="240" w:lineRule="auto"/>
        <w:jc w:val="center"/>
      </w:pPr>
    </w:p>
    <w:p w14:paraId="4E544874" w14:textId="2592CCDC" w:rsidR="00B511FB" w:rsidRPr="00E364A1" w:rsidRDefault="00B511FB" w:rsidP="003B2F94">
      <w:pPr>
        <w:spacing w:line="240" w:lineRule="auto"/>
        <w:jc w:val="center"/>
        <w:rPr>
          <w:b/>
          <w:bCs/>
          <w:sz w:val="26"/>
          <w:szCs w:val="26"/>
        </w:rPr>
      </w:pPr>
      <w:r w:rsidRPr="00E364A1">
        <w:rPr>
          <w:b/>
          <w:bCs/>
          <w:sz w:val="26"/>
          <w:szCs w:val="26"/>
          <w:highlight w:val="green"/>
        </w:rPr>
        <w:t>October 2014</w:t>
      </w:r>
      <w:r w:rsidR="00E364A1" w:rsidRPr="00E364A1">
        <w:rPr>
          <w:b/>
          <w:bCs/>
          <w:sz w:val="26"/>
          <w:szCs w:val="26"/>
          <w:highlight w:val="green"/>
        </w:rPr>
        <w:t xml:space="preserve"> - </w:t>
      </w:r>
      <w:r w:rsidRPr="00E364A1">
        <w:rPr>
          <w:b/>
          <w:bCs/>
          <w:sz w:val="26"/>
          <w:szCs w:val="26"/>
          <w:highlight w:val="green"/>
        </w:rPr>
        <w:t>California Law/Politics</w:t>
      </w:r>
    </w:p>
    <w:p w14:paraId="215C9B60" w14:textId="78C17648" w:rsidR="003B2F94" w:rsidRDefault="00B511FB" w:rsidP="003B2F94">
      <w:pPr>
        <w:spacing w:line="240" w:lineRule="auto"/>
        <w:jc w:val="center"/>
      </w:pPr>
      <w:r>
        <w:t>Clean Energy Capital (CEC) provides an informational presentation to the OCWD Board that summarizes its draft financial analysis report regarding the proposed Poseidon Resources Huntington Beach Ocean Desalination project. This was an informational item and the Board took no official action.</w:t>
      </w:r>
    </w:p>
    <w:p w14:paraId="64DC937D" w14:textId="77777777" w:rsidR="00B511FB" w:rsidRDefault="00B511FB" w:rsidP="003B2F94">
      <w:pPr>
        <w:spacing w:line="240" w:lineRule="auto"/>
        <w:jc w:val="center"/>
      </w:pPr>
    </w:p>
    <w:p w14:paraId="609CC44B" w14:textId="6CB790AF" w:rsidR="00B511FB" w:rsidRPr="00E364A1" w:rsidRDefault="00B511FB" w:rsidP="003B2F94">
      <w:pPr>
        <w:spacing w:line="240" w:lineRule="auto"/>
        <w:jc w:val="center"/>
        <w:rPr>
          <w:b/>
          <w:bCs/>
          <w:sz w:val="26"/>
          <w:szCs w:val="26"/>
        </w:rPr>
      </w:pPr>
      <w:r w:rsidRPr="00E364A1">
        <w:rPr>
          <w:b/>
          <w:bCs/>
          <w:sz w:val="26"/>
          <w:szCs w:val="26"/>
          <w:highlight w:val="cyan"/>
        </w:rPr>
        <w:lastRenderedPageBreak/>
        <w:t>November 2014</w:t>
      </w:r>
      <w:r w:rsidR="00E364A1" w:rsidRPr="00E364A1">
        <w:rPr>
          <w:b/>
          <w:bCs/>
          <w:sz w:val="26"/>
          <w:szCs w:val="26"/>
          <w:highlight w:val="cyan"/>
        </w:rPr>
        <w:t xml:space="preserve"> - </w:t>
      </w:r>
      <w:r w:rsidRPr="00E364A1">
        <w:rPr>
          <w:b/>
          <w:bCs/>
          <w:sz w:val="26"/>
          <w:szCs w:val="26"/>
          <w:highlight w:val="cyan"/>
        </w:rPr>
        <w:t>Huntington Beach</w:t>
      </w:r>
    </w:p>
    <w:p w14:paraId="5D79B4D5" w14:textId="780CD104" w:rsidR="00B511FB" w:rsidRDefault="00B511FB" w:rsidP="003B2F94">
      <w:pPr>
        <w:spacing w:line="240" w:lineRule="auto"/>
        <w:jc w:val="center"/>
      </w:pPr>
      <w:r>
        <w:t>Informational presentations given regarding the proposed Poseidon Resources Huntington Beach Ocean Desalination project at the Water Issues Committee meeting. The Board took no official action.</w:t>
      </w:r>
    </w:p>
    <w:p w14:paraId="1EBB76FF" w14:textId="77777777" w:rsidR="003B2F94" w:rsidRDefault="003B2F94" w:rsidP="003B2F94">
      <w:pPr>
        <w:spacing w:line="240" w:lineRule="auto"/>
        <w:jc w:val="center"/>
      </w:pPr>
    </w:p>
    <w:p w14:paraId="297F213A" w14:textId="3737A80D" w:rsidR="00B511FB" w:rsidRPr="00E364A1" w:rsidRDefault="00B511FB" w:rsidP="003B2F94">
      <w:pPr>
        <w:spacing w:line="240" w:lineRule="auto"/>
        <w:jc w:val="center"/>
        <w:rPr>
          <w:b/>
          <w:bCs/>
          <w:sz w:val="28"/>
          <w:szCs w:val="28"/>
        </w:rPr>
      </w:pPr>
      <w:r w:rsidRPr="00E364A1">
        <w:rPr>
          <w:b/>
          <w:bCs/>
          <w:sz w:val="26"/>
          <w:szCs w:val="26"/>
          <w:highlight w:val="green"/>
        </w:rPr>
        <w:t>December 2014</w:t>
      </w:r>
      <w:r w:rsidR="00E364A1" w:rsidRPr="00E364A1">
        <w:rPr>
          <w:b/>
          <w:bCs/>
          <w:sz w:val="26"/>
          <w:szCs w:val="26"/>
          <w:highlight w:val="green"/>
        </w:rPr>
        <w:t xml:space="preserve"> - </w:t>
      </w:r>
      <w:r w:rsidRPr="00E364A1">
        <w:rPr>
          <w:b/>
          <w:bCs/>
          <w:sz w:val="26"/>
          <w:szCs w:val="26"/>
          <w:highlight w:val="green"/>
        </w:rPr>
        <w:t>California Law/Politics</w:t>
      </w:r>
    </w:p>
    <w:p w14:paraId="0D2A6718" w14:textId="77777777" w:rsidR="00B511FB" w:rsidRDefault="00B511FB" w:rsidP="003B2F94">
      <w:pPr>
        <w:spacing w:line="240" w:lineRule="auto"/>
        <w:jc w:val="center"/>
      </w:pPr>
      <w:r>
        <w:t>OCWD Board of Directors votes to increase the Clean Energy Capital Contract by $27,000 to $76,720</w:t>
      </w:r>
    </w:p>
    <w:p w14:paraId="2EC1BFF6" w14:textId="77777777" w:rsidR="00B511FB" w:rsidRDefault="00B511FB" w:rsidP="003B2F94">
      <w:pPr>
        <w:spacing w:line="240" w:lineRule="auto"/>
        <w:jc w:val="center"/>
      </w:pPr>
    </w:p>
    <w:p w14:paraId="1EA9B257" w14:textId="18735D59" w:rsidR="00B511FB" w:rsidRPr="00E364A1" w:rsidRDefault="00B511FB" w:rsidP="003B2F94">
      <w:pPr>
        <w:spacing w:line="240" w:lineRule="auto"/>
        <w:jc w:val="center"/>
        <w:rPr>
          <w:b/>
          <w:bCs/>
          <w:sz w:val="26"/>
          <w:szCs w:val="26"/>
        </w:rPr>
      </w:pPr>
      <w:r w:rsidRPr="00E364A1">
        <w:rPr>
          <w:b/>
          <w:bCs/>
          <w:sz w:val="26"/>
          <w:szCs w:val="26"/>
          <w:highlight w:val="cyan"/>
        </w:rPr>
        <w:t>December 2014</w:t>
      </w:r>
      <w:r w:rsidR="00E364A1" w:rsidRPr="00E364A1">
        <w:rPr>
          <w:b/>
          <w:bCs/>
          <w:sz w:val="26"/>
          <w:szCs w:val="26"/>
          <w:highlight w:val="cyan"/>
        </w:rPr>
        <w:t xml:space="preserve"> - </w:t>
      </w:r>
      <w:r w:rsidRPr="00E364A1">
        <w:rPr>
          <w:b/>
          <w:bCs/>
          <w:sz w:val="26"/>
          <w:szCs w:val="26"/>
          <w:highlight w:val="cyan"/>
        </w:rPr>
        <w:t>Huntington Beach</w:t>
      </w:r>
    </w:p>
    <w:p w14:paraId="6F2B874C" w14:textId="77777777" w:rsidR="00B511FB" w:rsidRDefault="00B511FB" w:rsidP="003B2F94">
      <w:pPr>
        <w:spacing w:line="240" w:lineRule="auto"/>
        <w:jc w:val="center"/>
      </w:pPr>
      <w:r>
        <w:t>OCWD holds a special workshop, open to the public, to discuss the proposed Poseidon Resources Huntington Beach Ocean Desalination Facility. No board action is taken.</w:t>
      </w:r>
    </w:p>
    <w:p w14:paraId="73F26AB0" w14:textId="77777777" w:rsidR="00B511FB" w:rsidRDefault="00B511FB" w:rsidP="003B2F94">
      <w:pPr>
        <w:spacing w:line="240" w:lineRule="auto"/>
        <w:jc w:val="center"/>
      </w:pPr>
    </w:p>
    <w:p w14:paraId="670C5E46" w14:textId="6F8530C5" w:rsidR="00B511FB" w:rsidRPr="00E364A1" w:rsidRDefault="00B511FB" w:rsidP="003B2F94">
      <w:pPr>
        <w:spacing w:line="240" w:lineRule="auto"/>
        <w:jc w:val="center"/>
        <w:rPr>
          <w:b/>
          <w:bCs/>
          <w:sz w:val="26"/>
          <w:szCs w:val="26"/>
        </w:rPr>
      </w:pPr>
      <w:r w:rsidRPr="00E364A1">
        <w:rPr>
          <w:b/>
          <w:bCs/>
          <w:sz w:val="26"/>
          <w:szCs w:val="26"/>
          <w:highlight w:val="cyan"/>
        </w:rPr>
        <w:t>January 2015</w:t>
      </w:r>
      <w:r w:rsidR="00E364A1" w:rsidRPr="00E364A1">
        <w:rPr>
          <w:b/>
          <w:bCs/>
          <w:sz w:val="26"/>
          <w:szCs w:val="26"/>
          <w:highlight w:val="cyan"/>
        </w:rPr>
        <w:t xml:space="preserve"> - </w:t>
      </w:r>
      <w:r w:rsidRPr="00E364A1">
        <w:rPr>
          <w:b/>
          <w:bCs/>
          <w:sz w:val="26"/>
          <w:szCs w:val="26"/>
          <w:highlight w:val="cyan"/>
        </w:rPr>
        <w:t>Huntington Beach</w:t>
      </w:r>
    </w:p>
    <w:p w14:paraId="60898A61" w14:textId="77777777" w:rsidR="00B511FB" w:rsidRDefault="00B511FB" w:rsidP="003B2F94">
      <w:pPr>
        <w:spacing w:line="240" w:lineRule="auto"/>
        <w:jc w:val="center"/>
      </w:pPr>
      <w:r>
        <w:t>The OCWD Board of Directors voted to begin negotiating a term sheet with Poseidon Resources to purchase 50 million gallons of water a day (56,000 acre-feet annually) created by the proposed Huntington Beach Ocean Desalination Plant. As part of this process, the Board decides to move forward with appointing an Ocean Desalination Citizens’ Advisory Committee (ODCAC) to ensure the public is provided ample opportunity to provide input. Each OCWD Board Member will appoint up to two committee members and an alternate member.</w:t>
      </w:r>
    </w:p>
    <w:p w14:paraId="178E9B1C" w14:textId="77777777" w:rsidR="00B511FB" w:rsidRDefault="00B511FB" w:rsidP="003B2F94">
      <w:pPr>
        <w:spacing w:line="240" w:lineRule="auto"/>
        <w:jc w:val="center"/>
      </w:pPr>
    </w:p>
    <w:p w14:paraId="5FC4696E" w14:textId="175A8B02" w:rsidR="00B511FB" w:rsidRPr="00E364A1" w:rsidRDefault="00B511FB" w:rsidP="003B2F94">
      <w:pPr>
        <w:spacing w:line="240" w:lineRule="auto"/>
        <w:jc w:val="center"/>
        <w:rPr>
          <w:b/>
          <w:bCs/>
          <w:sz w:val="26"/>
          <w:szCs w:val="26"/>
        </w:rPr>
      </w:pPr>
      <w:r w:rsidRPr="00E364A1">
        <w:rPr>
          <w:b/>
          <w:bCs/>
          <w:sz w:val="26"/>
          <w:szCs w:val="26"/>
          <w:highlight w:val="green"/>
        </w:rPr>
        <w:t>February 2015</w:t>
      </w:r>
      <w:r w:rsidR="00E364A1" w:rsidRPr="00E364A1">
        <w:rPr>
          <w:b/>
          <w:bCs/>
          <w:sz w:val="26"/>
          <w:szCs w:val="26"/>
          <w:highlight w:val="green"/>
        </w:rPr>
        <w:t xml:space="preserve"> - </w:t>
      </w:r>
      <w:r w:rsidRPr="00E364A1">
        <w:rPr>
          <w:b/>
          <w:bCs/>
          <w:sz w:val="26"/>
          <w:szCs w:val="26"/>
          <w:highlight w:val="green"/>
        </w:rPr>
        <w:t>California Law/Politics</w:t>
      </w:r>
    </w:p>
    <w:p w14:paraId="0D0D909C" w14:textId="77777777" w:rsidR="00B511FB" w:rsidRDefault="00B511FB" w:rsidP="003B2F94">
      <w:pPr>
        <w:spacing w:line="240" w:lineRule="auto"/>
        <w:jc w:val="center"/>
      </w:pPr>
      <w:r>
        <w:t>OCWD Board of Directors votes to defer action regarding the adoption of recommended roles, responsibilities, and administrative procedures for the Ocean Desalination Citizens Advisory Committee to the March 18, 2015 Board of Directors meeting</w:t>
      </w:r>
    </w:p>
    <w:p w14:paraId="5C715682" w14:textId="77777777" w:rsidR="00B511FB" w:rsidRDefault="00B511FB" w:rsidP="003B2F94">
      <w:pPr>
        <w:spacing w:line="240" w:lineRule="auto"/>
        <w:jc w:val="center"/>
      </w:pPr>
    </w:p>
    <w:p w14:paraId="3216F49C" w14:textId="4D5D2A03" w:rsidR="00B511FB" w:rsidRPr="00E364A1" w:rsidRDefault="00B511FB" w:rsidP="003B2F94">
      <w:pPr>
        <w:spacing w:line="240" w:lineRule="auto"/>
        <w:jc w:val="center"/>
        <w:rPr>
          <w:b/>
          <w:bCs/>
          <w:sz w:val="26"/>
          <w:szCs w:val="26"/>
        </w:rPr>
      </w:pPr>
      <w:r w:rsidRPr="00E364A1">
        <w:rPr>
          <w:b/>
          <w:bCs/>
          <w:sz w:val="26"/>
          <w:szCs w:val="26"/>
          <w:highlight w:val="green"/>
        </w:rPr>
        <w:t>March 2015</w:t>
      </w:r>
      <w:r w:rsidR="00E364A1" w:rsidRPr="00E364A1">
        <w:rPr>
          <w:b/>
          <w:bCs/>
          <w:sz w:val="26"/>
          <w:szCs w:val="26"/>
          <w:highlight w:val="green"/>
        </w:rPr>
        <w:t xml:space="preserve"> - </w:t>
      </w:r>
      <w:r w:rsidRPr="00E364A1">
        <w:rPr>
          <w:b/>
          <w:bCs/>
          <w:sz w:val="26"/>
          <w:szCs w:val="26"/>
          <w:highlight w:val="green"/>
        </w:rPr>
        <w:t>California Law/Politics</w:t>
      </w:r>
    </w:p>
    <w:p w14:paraId="35B2DB71" w14:textId="77777777" w:rsidR="00B511FB" w:rsidRDefault="00B511FB" w:rsidP="003B2F94">
      <w:pPr>
        <w:spacing w:line="240" w:lineRule="auto"/>
        <w:jc w:val="center"/>
      </w:pPr>
      <w:r>
        <w:t>OCWD Board of Directors votes to appoint members of the Ocean Desalination Citizens Advisory Committee (ODCAC). The Board also voted to schedule ODCAC meetings on March 26, 2015; April 9, 2015; and April 23, 2015; at 5:30 p.m. ODCAC will provide input on the draft term sheet and the project in general. It will operate according to the established Roles, Responsibilities, and Administrative Procedures.</w:t>
      </w:r>
    </w:p>
    <w:p w14:paraId="29995592" w14:textId="77777777" w:rsidR="00B511FB" w:rsidRDefault="00B511FB" w:rsidP="003B2F94">
      <w:pPr>
        <w:spacing w:line="240" w:lineRule="auto"/>
        <w:jc w:val="center"/>
      </w:pPr>
    </w:p>
    <w:p w14:paraId="61B31047" w14:textId="6DBFF053" w:rsidR="00B511FB" w:rsidRPr="00E364A1" w:rsidRDefault="00B511FB" w:rsidP="003B2F94">
      <w:pPr>
        <w:spacing w:line="240" w:lineRule="auto"/>
        <w:jc w:val="center"/>
        <w:rPr>
          <w:b/>
          <w:bCs/>
        </w:rPr>
      </w:pPr>
      <w:r w:rsidRPr="00E364A1">
        <w:rPr>
          <w:b/>
          <w:bCs/>
          <w:highlight w:val="cyan"/>
        </w:rPr>
        <w:t>May 2015</w:t>
      </w:r>
      <w:r w:rsidR="00E364A1" w:rsidRPr="00E364A1">
        <w:rPr>
          <w:b/>
          <w:bCs/>
          <w:highlight w:val="cyan"/>
        </w:rPr>
        <w:t xml:space="preserve"> </w:t>
      </w:r>
      <w:r w:rsidR="00E364A1">
        <w:rPr>
          <w:b/>
          <w:bCs/>
          <w:highlight w:val="cyan"/>
        </w:rPr>
        <w:t xml:space="preserve">- </w:t>
      </w:r>
      <w:r w:rsidRPr="00E364A1">
        <w:rPr>
          <w:b/>
          <w:bCs/>
          <w:highlight w:val="cyan"/>
        </w:rPr>
        <w:t>Huntington Beach</w:t>
      </w:r>
    </w:p>
    <w:p w14:paraId="2D845CEB" w14:textId="77777777" w:rsidR="00B511FB" w:rsidRDefault="00B511FB" w:rsidP="003B2F94">
      <w:pPr>
        <w:spacing w:line="240" w:lineRule="auto"/>
        <w:jc w:val="center"/>
      </w:pPr>
      <w:r>
        <w:t xml:space="preserve">OCWD’s Board of Directors approves the term sheet with Poseidon Water as presented. Staff is authorized to hire and execute contracts with consultants for a total amount not to exceed $230,000 to review project issues relating to distributing the Poseidon water, water quality, considering alternative </w:t>
      </w:r>
      <w:r>
        <w:lastRenderedPageBreak/>
        <w:t xml:space="preserve">supplies, and financial assistance. Staff is further authorized to seek bond funding for such a project. Directors Flory and </w:t>
      </w:r>
      <w:proofErr w:type="spellStart"/>
      <w:r>
        <w:t>Yoy</w:t>
      </w:r>
      <w:proofErr w:type="spellEnd"/>
      <w:r>
        <w:t xml:space="preserve"> requested that the Citizens Advisory Committee reconvenes during review of the term sheet. The Board agreed to defer this discussion to a future meeting.</w:t>
      </w:r>
    </w:p>
    <w:p w14:paraId="49ED7724" w14:textId="77777777" w:rsidR="00B511FB" w:rsidRDefault="00B511FB" w:rsidP="003B2F94">
      <w:pPr>
        <w:spacing w:line="240" w:lineRule="auto"/>
        <w:jc w:val="center"/>
      </w:pPr>
    </w:p>
    <w:p w14:paraId="4BBF3921" w14:textId="440BBCAC" w:rsidR="00B511FB" w:rsidRPr="00E364A1" w:rsidRDefault="00B511FB" w:rsidP="003B2F94">
      <w:pPr>
        <w:spacing w:line="240" w:lineRule="auto"/>
        <w:jc w:val="center"/>
        <w:rPr>
          <w:b/>
          <w:bCs/>
          <w:sz w:val="26"/>
          <w:szCs w:val="26"/>
        </w:rPr>
      </w:pPr>
      <w:r w:rsidRPr="00E364A1">
        <w:rPr>
          <w:b/>
          <w:bCs/>
          <w:sz w:val="26"/>
          <w:szCs w:val="26"/>
          <w:highlight w:val="cyan"/>
        </w:rPr>
        <w:t>September 2015</w:t>
      </w:r>
      <w:r w:rsidR="00E364A1" w:rsidRPr="00E364A1">
        <w:rPr>
          <w:b/>
          <w:bCs/>
          <w:sz w:val="26"/>
          <w:szCs w:val="26"/>
          <w:highlight w:val="cyan"/>
        </w:rPr>
        <w:t xml:space="preserve"> - </w:t>
      </w:r>
      <w:r w:rsidRPr="00E364A1">
        <w:rPr>
          <w:b/>
          <w:bCs/>
          <w:sz w:val="26"/>
          <w:szCs w:val="26"/>
          <w:highlight w:val="cyan"/>
        </w:rPr>
        <w:t>HB Application attempt 2</w:t>
      </w:r>
    </w:p>
    <w:p w14:paraId="01FF7D3C" w14:textId="77777777" w:rsidR="00B511FB" w:rsidRDefault="00B511FB" w:rsidP="003B2F94">
      <w:pPr>
        <w:spacing w:line="240" w:lineRule="auto"/>
        <w:jc w:val="center"/>
      </w:pPr>
      <w:r>
        <w:t>At the OCWD Board of Directors meeting, Poseidon Resources announced they had resubmitted its application to the California Coastal Commission for the proposed Huntington Beach Desalination Project for the last remaining Coastal Development Permit it needs to build the facility.</w:t>
      </w:r>
    </w:p>
    <w:p w14:paraId="41741CE5" w14:textId="77777777" w:rsidR="00B511FB" w:rsidRDefault="00B511FB" w:rsidP="003B2F94">
      <w:pPr>
        <w:spacing w:line="240" w:lineRule="auto"/>
        <w:jc w:val="center"/>
      </w:pPr>
    </w:p>
    <w:p w14:paraId="7D3D6D02" w14:textId="642AA112" w:rsidR="00B511FB" w:rsidRPr="00E364A1" w:rsidRDefault="00B511FB" w:rsidP="003B2F94">
      <w:pPr>
        <w:spacing w:line="240" w:lineRule="auto"/>
        <w:jc w:val="center"/>
        <w:rPr>
          <w:b/>
          <w:bCs/>
          <w:sz w:val="26"/>
          <w:szCs w:val="26"/>
        </w:rPr>
      </w:pPr>
      <w:r w:rsidRPr="00E364A1">
        <w:rPr>
          <w:b/>
          <w:bCs/>
          <w:sz w:val="26"/>
          <w:szCs w:val="26"/>
          <w:highlight w:val="cyan"/>
        </w:rPr>
        <w:t>September 2015</w:t>
      </w:r>
      <w:r w:rsidR="00E364A1" w:rsidRPr="00E364A1">
        <w:rPr>
          <w:b/>
          <w:bCs/>
          <w:sz w:val="26"/>
          <w:szCs w:val="26"/>
          <w:highlight w:val="cyan"/>
        </w:rPr>
        <w:t xml:space="preserve"> - </w:t>
      </w:r>
      <w:r w:rsidRPr="00E364A1">
        <w:rPr>
          <w:b/>
          <w:bCs/>
          <w:sz w:val="26"/>
          <w:szCs w:val="26"/>
          <w:highlight w:val="cyan"/>
        </w:rPr>
        <w:t>HB Application attempt 2</w:t>
      </w:r>
    </w:p>
    <w:p w14:paraId="388BDE5D" w14:textId="77777777" w:rsidR="00B511FB" w:rsidRDefault="00B511FB" w:rsidP="003B2F94">
      <w:pPr>
        <w:spacing w:line="240" w:lineRule="auto"/>
        <w:jc w:val="center"/>
      </w:pPr>
      <w:r>
        <w:t>This was contrary to the staff’s recommendation that Poseidon fund a third phase of the ISTAP review to determine the feasibility of alternative sites along the Orange County shoreline. This application was later withdrawn in the fall of 2016, just before it was scheduled to go to hearing and after a staff report was completed. The environmental community and local citizen groups oppose this project because it does not meet recommendations by the science community to minimize threats to marine life and address energy implications. Approving the Poseidon facility would set the worst possible standard for future ocean desalination proposals statewide. Poseidon’s Huntington Beach project proposal will create tremendous economic and environmental adverse impacts.</w:t>
      </w:r>
    </w:p>
    <w:p w14:paraId="68DE5A58" w14:textId="77777777" w:rsidR="00B511FB" w:rsidRDefault="00B511FB" w:rsidP="003B2F94">
      <w:pPr>
        <w:spacing w:line="240" w:lineRule="auto"/>
        <w:jc w:val="center"/>
      </w:pPr>
    </w:p>
    <w:p w14:paraId="7725D88C" w14:textId="38994D9D" w:rsidR="00B511FB" w:rsidRPr="00E364A1" w:rsidRDefault="00B511FB" w:rsidP="003B2F94">
      <w:pPr>
        <w:spacing w:line="240" w:lineRule="auto"/>
        <w:jc w:val="center"/>
        <w:rPr>
          <w:b/>
          <w:bCs/>
          <w:sz w:val="26"/>
          <w:szCs w:val="26"/>
        </w:rPr>
      </w:pPr>
      <w:r w:rsidRPr="00E364A1">
        <w:rPr>
          <w:b/>
          <w:bCs/>
          <w:sz w:val="26"/>
          <w:szCs w:val="26"/>
          <w:highlight w:val="cyan"/>
        </w:rPr>
        <w:t>June 2016</w:t>
      </w:r>
      <w:r w:rsidR="00E364A1" w:rsidRPr="00E364A1">
        <w:rPr>
          <w:b/>
          <w:bCs/>
          <w:sz w:val="26"/>
          <w:szCs w:val="26"/>
          <w:highlight w:val="cyan"/>
        </w:rPr>
        <w:t xml:space="preserve"> - </w:t>
      </w:r>
      <w:r w:rsidRPr="00E364A1">
        <w:rPr>
          <w:b/>
          <w:bCs/>
          <w:sz w:val="26"/>
          <w:szCs w:val="26"/>
          <w:highlight w:val="cyan"/>
        </w:rPr>
        <w:t>Huntington Beach</w:t>
      </w:r>
    </w:p>
    <w:p w14:paraId="01F17025" w14:textId="77777777" w:rsidR="00B511FB" w:rsidRDefault="00B511FB" w:rsidP="003B2F94">
      <w:pPr>
        <w:spacing w:line="240" w:lineRule="auto"/>
        <w:jc w:val="center"/>
      </w:pPr>
      <w:r>
        <w:t>OCWD’s Board of Directors approves amending the Confidentiality Agreement with Poseidon Resources to extend until December 31, 2019. The Board approves the Reimbursement Agreement with Poseidon Resources and authorizes the preparation of CEQA documents for the proposed project for a cost not to exceed $500,000.</w:t>
      </w:r>
    </w:p>
    <w:p w14:paraId="2667E388" w14:textId="77777777" w:rsidR="00B511FB" w:rsidRDefault="00B511FB" w:rsidP="003B2F94">
      <w:pPr>
        <w:spacing w:line="240" w:lineRule="auto"/>
        <w:jc w:val="center"/>
      </w:pPr>
    </w:p>
    <w:p w14:paraId="1758DA03" w14:textId="118A100D" w:rsidR="00B511FB" w:rsidRPr="00E364A1" w:rsidRDefault="00B511FB" w:rsidP="003B2F94">
      <w:pPr>
        <w:spacing w:line="240" w:lineRule="auto"/>
        <w:jc w:val="center"/>
        <w:rPr>
          <w:b/>
          <w:bCs/>
          <w:sz w:val="26"/>
          <w:szCs w:val="26"/>
        </w:rPr>
      </w:pPr>
      <w:r w:rsidRPr="00692AAC">
        <w:rPr>
          <w:b/>
          <w:bCs/>
          <w:sz w:val="26"/>
          <w:szCs w:val="26"/>
          <w:highlight w:val="green"/>
        </w:rPr>
        <w:t>2016</w:t>
      </w:r>
      <w:r w:rsidR="00E364A1" w:rsidRPr="00692AAC">
        <w:rPr>
          <w:b/>
          <w:bCs/>
          <w:sz w:val="26"/>
          <w:szCs w:val="26"/>
          <w:highlight w:val="green"/>
        </w:rPr>
        <w:t xml:space="preserve"> - </w:t>
      </w:r>
      <w:r w:rsidRPr="00692AAC">
        <w:rPr>
          <w:b/>
          <w:bCs/>
          <w:sz w:val="26"/>
          <w:szCs w:val="26"/>
          <w:highlight w:val="green"/>
        </w:rPr>
        <w:t>California Law/Politics</w:t>
      </w:r>
    </w:p>
    <w:p w14:paraId="46B057AB" w14:textId="77777777" w:rsidR="00B511FB" w:rsidRDefault="00B511FB" w:rsidP="003B2F94">
      <w:pPr>
        <w:spacing w:line="240" w:lineRule="auto"/>
        <w:jc w:val="center"/>
      </w:pPr>
      <w:r>
        <w:t>Poseidon refuses to withdraw its CDP application, unless state agencies (the California Water Board, California Coastal Commission, and State Lands Commission) develop an expedited review sequence with Poseidon (that the SLC will complete its CEQA review; that the Regional Board staff will develop a tentative decision within 90 days of receiving all necessary information from Poseidon and of completion of the proposed project’s CEQA requirements; and that California Coastal Commission staff will schedule a hearing on Poseidon’s new CDP application within 90 days of the Regional Board’s published tentative determination of Poseidon’s project’s conformity with the Desalination Amendment)</w:t>
      </w:r>
    </w:p>
    <w:p w14:paraId="762005E6" w14:textId="77777777" w:rsidR="00B511FB" w:rsidRDefault="00B511FB" w:rsidP="003B2F94">
      <w:pPr>
        <w:spacing w:line="240" w:lineRule="auto"/>
        <w:jc w:val="center"/>
      </w:pPr>
    </w:p>
    <w:p w14:paraId="20BF7C13" w14:textId="3720E54A" w:rsidR="00B511FB" w:rsidRPr="00692AAC" w:rsidRDefault="00B511FB" w:rsidP="003B2F94">
      <w:pPr>
        <w:spacing w:line="240" w:lineRule="auto"/>
        <w:jc w:val="center"/>
        <w:rPr>
          <w:b/>
          <w:bCs/>
          <w:sz w:val="26"/>
          <w:szCs w:val="26"/>
        </w:rPr>
      </w:pPr>
      <w:r w:rsidRPr="00692AAC">
        <w:rPr>
          <w:b/>
          <w:bCs/>
          <w:sz w:val="26"/>
          <w:szCs w:val="26"/>
          <w:highlight w:val="green"/>
        </w:rPr>
        <w:t>2016</w:t>
      </w:r>
      <w:r w:rsidR="00E364A1" w:rsidRPr="00692AAC">
        <w:rPr>
          <w:b/>
          <w:bCs/>
          <w:sz w:val="26"/>
          <w:szCs w:val="26"/>
          <w:highlight w:val="green"/>
        </w:rPr>
        <w:t xml:space="preserve"> - </w:t>
      </w:r>
      <w:r w:rsidRPr="00692AAC">
        <w:rPr>
          <w:b/>
          <w:bCs/>
          <w:sz w:val="26"/>
          <w:szCs w:val="26"/>
          <w:highlight w:val="green"/>
        </w:rPr>
        <w:t>California Ocean Plan</w:t>
      </w:r>
    </w:p>
    <w:p w14:paraId="28A9CCD5" w14:textId="5F32F9CD" w:rsidR="00B511FB" w:rsidRDefault="00B511FB" w:rsidP="003B2F94">
      <w:pPr>
        <w:spacing w:line="240" w:lineRule="auto"/>
        <w:jc w:val="center"/>
      </w:pPr>
      <w:r>
        <w:t xml:space="preserve">https://www.waterboards.ca.gov/water_issues/programs/ocean/docs/cop2015.pdf - Stricter rules for how ocean water could be taken into a desalination plant and how the brine byproduct of desalination </w:t>
      </w:r>
      <w:r>
        <w:lastRenderedPageBreak/>
        <w:t>was to be pumped back into the ocean.</w:t>
      </w:r>
      <w:r w:rsidR="00692AAC">
        <w:t xml:space="preserve"> </w:t>
      </w:r>
      <w:r>
        <w:t>Carlsbad was able to be built in exception to these regulations, Huntington Beach sent it back to the drawing board.</w:t>
      </w:r>
    </w:p>
    <w:p w14:paraId="1523CC77" w14:textId="77777777" w:rsidR="00B511FB" w:rsidRDefault="00B511FB" w:rsidP="003B2F94">
      <w:pPr>
        <w:spacing w:line="240" w:lineRule="auto"/>
        <w:jc w:val="center"/>
      </w:pPr>
    </w:p>
    <w:p w14:paraId="3ADE2621" w14:textId="07CC479A" w:rsidR="00B511FB" w:rsidRPr="00692AAC" w:rsidRDefault="00B511FB" w:rsidP="003B2F94">
      <w:pPr>
        <w:spacing w:line="240" w:lineRule="auto"/>
        <w:jc w:val="center"/>
        <w:rPr>
          <w:b/>
          <w:bCs/>
          <w:sz w:val="26"/>
          <w:szCs w:val="26"/>
        </w:rPr>
      </w:pPr>
      <w:r w:rsidRPr="00692AAC">
        <w:rPr>
          <w:b/>
          <w:bCs/>
          <w:sz w:val="26"/>
          <w:szCs w:val="26"/>
          <w:highlight w:val="yellow"/>
        </w:rPr>
        <w:t>2015-2016</w:t>
      </w:r>
      <w:r w:rsidR="00692AAC" w:rsidRPr="00692AAC">
        <w:rPr>
          <w:b/>
          <w:bCs/>
          <w:sz w:val="26"/>
          <w:szCs w:val="26"/>
          <w:highlight w:val="yellow"/>
        </w:rPr>
        <w:t xml:space="preserve"> - </w:t>
      </w:r>
      <w:r w:rsidRPr="00692AAC">
        <w:rPr>
          <w:b/>
          <w:bCs/>
          <w:sz w:val="26"/>
          <w:szCs w:val="26"/>
          <w:highlight w:val="yellow"/>
        </w:rPr>
        <w:t>Water pumping</w:t>
      </w:r>
    </w:p>
    <w:p w14:paraId="77699986" w14:textId="77777777" w:rsidR="00B511FB" w:rsidRDefault="00B511FB" w:rsidP="003B2F94">
      <w:pPr>
        <w:spacing w:line="240" w:lineRule="auto"/>
        <w:jc w:val="center"/>
      </w:pPr>
      <w:r>
        <w:t>Carlsbad plant begins delivering 50 million gallons per day</w:t>
      </w:r>
    </w:p>
    <w:p w14:paraId="2933AC35" w14:textId="77777777" w:rsidR="00B511FB" w:rsidRDefault="00B511FB" w:rsidP="003B2F94">
      <w:pPr>
        <w:spacing w:line="240" w:lineRule="auto"/>
        <w:jc w:val="center"/>
      </w:pPr>
    </w:p>
    <w:p w14:paraId="57FB5BAB" w14:textId="3FE89FC8" w:rsidR="00B511FB" w:rsidRPr="00692AAC" w:rsidRDefault="00B511FB" w:rsidP="003B2F94">
      <w:pPr>
        <w:spacing w:line="240" w:lineRule="auto"/>
        <w:jc w:val="center"/>
        <w:rPr>
          <w:b/>
          <w:bCs/>
          <w:sz w:val="26"/>
          <w:szCs w:val="26"/>
        </w:rPr>
      </w:pPr>
      <w:r w:rsidRPr="00692AAC">
        <w:rPr>
          <w:b/>
          <w:bCs/>
          <w:sz w:val="26"/>
          <w:szCs w:val="26"/>
          <w:highlight w:val="cyan"/>
        </w:rPr>
        <w:t>July 2017</w:t>
      </w:r>
      <w:r w:rsidR="00692AAC" w:rsidRPr="00692AAC">
        <w:rPr>
          <w:b/>
          <w:bCs/>
          <w:sz w:val="26"/>
          <w:szCs w:val="26"/>
          <w:highlight w:val="cyan"/>
        </w:rPr>
        <w:t xml:space="preserve"> - </w:t>
      </w:r>
      <w:r w:rsidRPr="00692AAC">
        <w:rPr>
          <w:b/>
          <w:bCs/>
          <w:sz w:val="26"/>
          <w:szCs w:val="26"/>
          <w:highlight w:val="cyan"/>
        </w:rPr>
        <w:t>Huntington Beach</w:t>
      </w:r>
    </w:p>
    <w:p w14:paraId="60F8A714" w14:textId="77777777" w:rsidR="00B511FB" w:rsidRDefault="00B511FB" w:rsidP="003B2F94">
      <w:pPr>
        <w:spacing w:line="240" w:lineRule="auto"/>
        <w:jc w:val="center"/>
      </w:pPr>
      <w:r>
        <w:t>OCWD’s Board of Directors approved increasing the Poseidon project budget to $320,000 and gave staff the authority to hire consultants as necessary to continue evaluating the project. This was an increase of $90,000 from the initial budget approved in May 2015.</w:t>
      </w:r>
    </w:p>
    <w:p w14:paraId="3E2EA30D" w14:textId="77777777" w:rsidR="00B511FB" w:rsidRDefault="00B511FB" w:rsidP="003B2F94">
      <w:pPr>
        <w:spacing w:line="240" w:lineRule="auto"/>
        <w:jc w:val="center"/>
      </w:pPr>
    </w:p>
    <w:p w14:paraId="7EA009EA" w14:textId="406FD2BB" w:rsidR="00B511FB" w:rsidRPr="00692AAC" w:rsidRDefault="00B511FB" w:rsidP="003B2F94">
      <w:pPr>
        <w:spacing w:line="240" w:lineRule="auto"/>
        <w:jc w:val="center"/>
        <w:rPr>
          <w:b/>
          <w:bCs/>
          <w:sz w:val="26"/>
          <w:szCs w:val="26"/>
        </w:rPr>
      </w:pPr>
      <w:r w:rsidRPr="00692AAC">
        <w:rPr>
          <w:b/>
          <w:bCs/>
          <w:sz w:val="26"/>
          <w:szCs w:val="26"/>
          <w:highlight w:val="green"/>
        </w:rPr>
        <w:t>2017</w:t>
      </w:r>
      <w:r w:rsidR="00692AAC" w:rsidRPr="00692AAC">
        <w:rPr>
          <w:b/>
          <w:bCs/>
          <w:sz w:val="26"/>
          <w:szCs w:val="26"/>
          <w:highlight w:val="green"/>
        </w:rPr>
        <w:t xml:space="preserve"> - </w:t>
      </w:r>
      <w:r w:rsidRPr="00692AAC">
        <w:rPr>
          <w:b/>
          <w:bCs/>
          <w:sz w:val="26"/>
          <w:szCs w:val="26"/>
          <w:highlight w:val="green"/>
        </w:rPr>
        <w:t>California Law/Politics</w:t>
      </w:r>
    </w:p>
    <w:p w14:paraId="5CA94BDE" w14:textId="77777777" w:rsidR="00B511FB" w:rsidRDefault="00B511FB" w:rsidP="003B2F94">
      <w:pPr>
        <w:spacing w:line="240" w:lineRule="auto"/>
        <w:jc w:val="center"/>
      </w:pPr>
      <w:r>
        <w:t>SLC: Supplemental Environmental Impact Report EIR for changed design</w:t>
      </w:r>
    </w:p>
    <w:p w14:paraId="65D07935" w14:textId="77777777" w:rsidR="00B511FB" w:rsidRDefault="00B511FB" w:rsidP="003B2F94">
      <w:pPr>
        <w:spacing w:line="240" w:lineRule="auto"/>
        <w:jc w:val="center"/>
      </w:pPr>
    </w:p>
    <w:p w14:paraId="2E7B4891" w14:textId="5BFB5A30" w:rsidR="00B511FB" w:rsidRPr="00692AAC" w:rsidRDefault="00B511FB" w:rsidP="003B2F94">
      <w:pPr>
        <w:spacing w:line="240" w:lineRule="auto"/>
        <w:jc w:val="center"/>
        <w:rPr>
          <w:b/>
          <w:bCs/>
          <w:sz w:val="26"/>
          <w:szCs w:val="26"/>
        </w:rPr>
      </w:pPr>
      <w:r w:rsidRPr="00692AAC">
        <w:rPr>
          <w:b/>
          <w:bCs/>
          <w:sz w:val="26"/>
          <w:szCs w:val="26"/>
          <w:highlight w:val="cyan"/>
        </w:rPr>
        <w:t>2017</w:t>
      </w:r>
      <w:r w:rsidR="00692AAC" w:rsidRPr="00692AAC">
        <w:rPr>
          <w:b/>
          <w:bCs/>
          <w:sz w:val="26"/>
          <w:szCs w:val="26"/>
          <w:highlight w:val="cyan"/>
        </w:rPr>
        <w:t xml:space="preserve"> - </w:t>
      </w:r>
      <w:r w:rsidRPr="00692AAC">
        <w:rPr>
          <w:b/>
          <w:bCs/>
          <w:sz w:val="26"/>
          <w:szCs w:val="26"/>
          <w:highlight w:val="cyan"/>
        </w:rPr>
        <w:t>Huntington Beach</w:t>
      </w:r>
    </w:p>
    <w:p w14:paraId="4A9BA211" w14:textId="77777777" w:rsidR="00B511FB" w:rsidRDefault="00B511FB" w:rsidP="003B2F94">
      <w:pPr>
        <w:spacing w:line="240" w:lineRule="auto"/>
        <w:jc w:val="center"/>
      </w:pPr>
      <w:r>
        <w:t>The California State Lands Commission votes to approve a supplemental environmental impact report and lease amendment to deal with project changes since original approval.</w:t>
      </w:r>
    </w:p>
    <w:p w14:paraId="4FA53347" w14:textId="77777777" w:rsidR="00B511FB" w:rsidRDefault="00B511FB" w:rsidP="003B2F94">
      <w:pPr>
        <w:spacing w:line="240" w:lineRule="auto"/>
        <w:jc w:val="center"/>
      </w:pPr>
    </w:p>
    <w:p w14:paraId="7B107299" w14:textId="0D5D0846" w:rsidR="00B511FB" w:rsidRPr="003B2F94" w:rsidRDefault="00B511FB" w:rsidP="003B2F94">
      <w:pPr>
        <w:spacing w:line="240" w:lineRule="auto"/>
        <w:jc w:val="center"/>
        <w:rPr>
          <w:b/>
          <w:bCs/>
          <w:sz w:val="26"/>
          <w:szCs w:val="26"/>
        </w:rPr>
      </w:pPr>
      <w:r w:rsidRPr="003B2F94">
        <w:rPr>
          <w:b/>
          <w:bCs/>
          <w:sz w:val="26"/>
          <w:szCs w:val="26"/>
          <w:highlight w:val="cyan"/>
        </w:rPr>
        <w:t>2018</w:t>
      </w:r>
      <w:r w:rsidR="003B2F94" w:rsidRPr="003B2F94">
        <w:rPr>
          <w:b/>
          <w:bCs/>
          <w:sz w:val="26"/>
          <w:szCs w:val="26"/>
          <w:highlight w:val="cyan"/>
        </w:rPr>
        <w:t xml:space="preserve"> - </w:t>
      </w:r>
      <w:r w:rsidRPr="003B2F94">
        <w:rPr>
          <w:b/>
          <w:bCs/>
          <w:sz w:val="26"/>
          <w:szCs w:val="26"/>
          <w:highlight w:val="cyan"/>
        </w:rPr>
        <w:t>Huntington Beach</w:t>
      </w:r>
    </w:p>
    <w:p w14:paraId="41095935" w14:textId="77777777" w:rsidR="00B511FB" w:rsidRDefault="00B511FB" w:rsidP="003B2F94">
      <w:pPr>
        <w:spacing w:line="240" w:lineRule="auto"/>
        <w:jc w:val="center"/>
      </w:pPr>
      <w:r>
        <w:t>OCWD’s Board of Directors voted to postpone a vote of the 2018 Poseidon term sheet to the July 18, 2018 board meeting.</w:t>
      </w:r>
    </w:p>
    <w:p w14:paraId="1EB02963" w14:textId="77777777" w:rsidR="00B511FB" w:rsidRDefault="00B511FB" w:rsidP="003B2F94">
      <w:pPr>
        <w:spacing w:line="240" w:lineRule="auto"/>
        <w:jc w:val="center"/>
      </w:pPr>
    </w:p>
    <w:p w14:paraId="356F7537" w14:textId="3D440ADA" w:rsidR="00B511FB" w:rsidRPr="003B2F94" w:rsidRDefault="00B511FB" w:rsidP="003B2F94">
      <w:pPr>
        <w:spacing w:line="240" w:lineRule="auto"/>
        <w:jc w:val="center"/>
        <w:rPr>
          <w:b/>
          <w:bCs/>
          <w:sz w:val="26"/>
          <w:szCs w:val="26"/>
        </w:rPr>
      </w:pPr>
      <w:r w:rsidRPr="003B2F94">
        <w:rPr>
          <w:b/>
          <w:bCs/>
          <w:sz w:val="26"/>
          <w:szCs w:val="26"/>
          <w:highlight w:val="cyan"/>
        </w:rPr>
        <w:t>2017-2019</w:t>
      </w:r>
      <w:r w:rsidR="003B2F94" w:rsidRPr="003B2F94">
        <w:rPr>
          <w:b/>
          <w:bCs/>
          <w:sz w:val="26"/>
          <w:szCs w:val="26"/>
          <w:highlight w:val="cyan"/>
        </w:rPr>
        <w:t xml:space="preserve"> - </w:t>
      </w:r>
      <w:r w:rsidRPr="003B2F94">
        <w:rPr>
          <w:b/>
          <w:bCs/>
          <w:sz w:val="26"/>
          <w:szCs w:val="26"/>
          <w:highlight w:val="cyan"/>
        </w:rPr>
        <w:t>Poseidon contributes to Newsom and multi-million dollar lobbying efforts</w:t>
      </w:r>
    </w:p>
    <w:p w14:paraId="0FF07C0D" w14:textId="77777777" w:rsidR="00B511FB" w:rsidRDefault="00B511FB" w:rsidP="003B2F94">
      <w:pPr>
        <w:spacing w:line="240" w:lineRule="auto"/>
        <w:jc w:val="center"/>
      </w:pPr>
      <w:r>
        <w:t>After she left office in 2017, Poseidon hired former US Senator Barbara Boxer to advocate for its Huntington Beach plant. Boxer never registers as a lobbyist and Governor Newsom receives $25,000 for his inauguration from Poseidon. Axiom Advisors was founded in 2018 by former partners of Gov Newsom’s friend and transition team member, Jason Kinney. In Jan 2019, Kinney joined Axiom Advisors and later the firm took on Poseidon as a client.</w:t>
      </w:r>
    </w:p>
    <w:p w14:paraId="17D3B3A0" w14:textId="77777777" w:rsidR="00B511FB" w:rsidRDefault="00B511FB" w:rsidP="003B2F94">
      <w:pPr>
        <w:spacing w:line="240" w:lineRule="auto"/>
        <w:jc w:val="center"/>
      </w:pPr>
    </w:p>
    <w:p w14:paraId="77E1F9D6" w14:textId="3DDB6D80" w:rsidR="00B511FB" w:rsidRPr="003B2F94" w:rsidRDefault="00B511FB" w:rsidP="003B2F94">
      <w:pPr>
        <w:spacing w:line="240" w:lineRule="auto"/>
        <w:jc w:val="center"/>
        <w:rPr>
          <w:b/>
          <w:bCs/>
          <w:sz w:val="26"/>
          <w:szCs w:val="26"/>
        </w:rPr>
      </w:pPr>
      <w:r w:rsidRPr="003B2F94">
        <w:rPr>
          <w:b/>
          <w:bCs/>
          <w:sz w:val="26"/>
          <w:szCs w:val="26"/>
          <w:highlight w:val="green"/>
        </w:rPr>
        <w:t>March 2020</w:t>
      </w:r>
      <w:r w:rsidR="003B2F94" w:rsidRPr="003B2F94">
        <w:rPr>
          <w:b/>
          <w:bCs/>
          <w:sz w:val="26"/>
          <w:szCs w:val="26"/>
          <w:highlight w:val="green"/>
        </w:rPr>
        <w:t xml:space="preserve"> - </w:t>
      </w:r>
      <w:r w:rsidRPr="003B2F94">
        <w:rPr>
          <w:b/>
          <w:bCs/>
          <w:sz w:val="26"/>
          <w:szCs w:val="26"/>
          <w:highlight w:val="green"/>
        </w:rPr>
        <w:t>Gov Newsom guts the Brown Act</w:t>
      </w:r>
    </w:p>
    <w:p w14:paraId="333A8273" w14:textId="77777777" w:rsidR="00B511FB" w:rsidRDefault="00B511FB" w:rsidP="003B2F94">
      <w:pPr>
        <w:spacing w:line="240" w:lineRule="auto"/>
        <w:jc w:val="center"/>
      </w:pPr>
      <w:r>
        <w:t>COVID hits California and the Brown Act is gutted by the executive order limiting public participation. Poseidon pushes the regional water board to expedite the proceedings anyways.</w:t>
      </w:r>
    </w:p>
    <w:p w14:paraId="66AB4B6B" w14:textId="77777777" w:rsidR="00B511FB" w:rsidRDefault="00B511FB" w:rsidP="003B2F94">
      <w:pPr>
        <w:spacing w:line="240" w:lineRule="auto"/>
        <w:jc w:val="center"/>
      </w:pPr>
    </w:p>
    <w:p w14:paraId="49988C0D" w14:textId="5E48EDA4" w:rsidR="00B511FB" w:rsidRPr="003B2F94" w:rsidRDefault="00B511FB" w:rsidP="003B2F94">
      <w:pPr>
        <w:spacing w:line="240" w:lineRule="auto"/>
        <w:jc w:val="center"/>
        <w:rPr>
          <w:b/>
          <w:bCs/>
          <w:sz w:val="26"/>
          <w:szCs w:val="26"/>
        </w:rPr>
      </w:pPr>
      <w:r w:rsidRPr="003B2F94">
        <w:rPr>
          <w:b/>
          <w:bCs/>
          <w:sz w:val="26"/>
          <w:szCs w:val="26"/>
          <w:highlight w:val="cyan"/>
        </w:rPr>
        <w:lastRenderedPageBreak/>
        <w:t>April 2020</w:t>
      </w:r>
      <w:r w:rsidR="003B2F94" w:rsidRPr="003B2F94">
        <w:rPr>
          <w:b/>
          <w:bCs/>
          <w:sz w:val="26"/>
          <w:szCs w:val="26"/>
          <w:highlight w:val="cyan"/>
        </w:rPr>
        <w:t xml:space="preserve"> - </w:t>
      </w:r>
      <w:r w:rsidRPr="003B2F94">
        <w:rPr>
          <w:b/>
          <w:bCs/>
          <w:sz w:val="26"/>
          <w:szCs w:val="26"/>
          <w:highlight w:val="cyan"/>
        </w:rPr>
        <w:t>Poseidon supporter meets with future board member</w:t>
      </w:r>
    </w:p>
    <w:p w14:paraId="7C41AE54" w14:textId="77777777" w:rsidR="00B511FB" w:rsidRDefault="00B511FB" w:rsidP="003B2F94">
      <w:pPr>
        <w:spacing w:line="240" w:lineRule="auto"/>
        <w:jc w:val="center"/>
      </w:pPr>
      <w:r>
        <w:t>Ernesto Medrano meets with soon-to-be appointed Water Board member Letitia Clark. Campaign disclosures show Clark received contributions from Medrano’s trade organization that supports Poseidon.</w:t>
      </w:r>
    </w:p>
    <w:p w14:paraId="7EC9C406" w14:textId="77777777" w:rsidR="00B511FB" w:rsidRDefault="00B511FB" w:rsidP="003B2F94">
      <w:pPr>
        <w:spacing w:line="240" w:lineRule="auto"/>
        <w:jc w:val="center"/>
      </w:pPr>
    </w:p>
    <w:p w14:paraId="3BCD05F9" w14:textId="46427BB1" w:rsidR="00B511FB" w:rsidRPr="003B2F94" w:rsidRDefault="00B511FB" w:rsidP="003B2F94">
      <w:pPr>
        <w:spacing w:line="240" w:lineRule="auto"/>
        <w:jc w:val="center"/>
        <w:rPr>
          <w:b/>
          <w:bCs/>
          <w:sz w:val="26"/>
          <w:szCs w:val="26"/>
        </w:rPr>
      </w:pPr>
      <w:r w:rsidRPr="003B2F94">
        <w:rPr>
          <w:b/>
          <w:bCs/>
          <w:sz w:val="26"/>
          <w:szCs w:val="26"/>
          <w:highlight w:val="cyan"/>
        </w:rPr>
        <w:t>July/August 2020</w:t>
      </w:r>
      <w:r w:rsidR="003B2F94" w:rsidRPr="003B2F94">
        <w:rPr>
          <w:b/>
          <w:bCs/>
          <w:sz w:val="26"/>
          <w:szCs w:val="26"/>
          <w:highlight w:val="cyan"/>
        </w:rPr>
        <w:t xml:space="preserve"> - </w:t>
      </w:r>
      <w:r w:rsidRPr="003B2F94">
        <w:rPr>
          <w:b/>
          <w:bCs/>
          <w:sz w:val="26"/>
          <w:szCs w:val="26"/>
          <w:highlight w:val="cyan"/>
        </w:rPr>
        <w:t>Gov Newsom admin has illegal private calls with three board members</w:t>
      </w:r>
    </w:p>
    <w:p w14:paraId="436AED6F" w14:textId="77777777" w:rsidR="00B511FB" w:rsidRDefault="00B511FB" w:rsidP="003B2F94">
      <w:pPr>
        <w:spacing w:line="240" w:lineRule="auto"/>
        <w:jc w:val="center"/>
      </w:pPr>
      <w:r>
        <w:t>The Newsom administration calls Water Board Members during the July/August proceedings touting the Governors Water Portfolio in relation to Poseidon. The ex-</w:t>
      </w:r>
      <w:proofErr w:type="spellStart"/>
      <w:r>
        <w:t>partes</w:t>
      </w:r>
      <w:proofErr w:type="spellEnd"/>
      <w:r>
        <w:t xml:space="preserve"> were not disclosed for 6 months.</w:t>
      </w:r>
    </w:p>
    <w:p w14:paraId="78239C34" w14:textId="77777777" w:rsidR="00B511FB" w:rsidRDefault="00B511FB" w:rsidP="003B2F94">
      <w:pPr>
        <w:spacing w:line="240" w:lineRule="auto"/>
        <w:jc w:val="center"/>
      </w:pPr>
    </w:p>
    <w:p w14:paraId="09158E94" w14:textId="1EEAA04D" w:rsidR="00B511FB" w:rsidRPr="003B2F94" w:rsidRDefault="00B511FB" w:rsidP="003B2F94">
      <w:pPr>
        <w:spacing w:line="240" w:lineRule="auto"/>
        <w:jc w:val="center"/>
        <w:rPr>
          <w:b/>
          <w:bCs/>
          <w:sz w:val="26"/>
          <w:szCs w:val="26"/>
        </w:rPr>
      </w:pPr>
      <w:r w:rsidRPr="003B2F94">
        <w:rPr>
          <w:b/>
          <w:bCs/>
          <w:sz w:val="26"/>
          <w:szCs w:val="26"/>
          <w:highlight w:val="cyan"/>
        </w:rPr>
        <w:t>October 2020</w:t>
      </w:r>
      <w:r w:rsidR="003B2F94" w:rsidRPr="003B2F94">
        <w:rPr>
          <w:b/>
          <w:bCs/>
          <w:sz w:val="26"/>
          <w:szCs w:val="26"/>
          <w:highlight w:val="cyan"/>
        </w:rPr>
        <w:t xml:space="preserve"> - </w:t>
      </w:r>
      <w:r w:rsidRPr="003B2F94">
        <w:rPr>
          <w:b/>
          <w:bCs/>
          <w:sz w:val="26"/>
          <w:szCs w:val="26"/>
          <w:highlight w:val="cyan"/>
        </w:rPr>
        <w:t>Gov Newsom ousts Poseidon critic, appoints Clark who has backing of desal supporter</w:t>
      </w:r>
    </w:p>
    <w:p w14:paraId="1B0B687C" w14:textId="77777777" w:rsidR="00B511FB" w:rsidRDefault="00B511FB" w:rsidP="003B2F94">
      <w:pPr>
        <w:spacing w:line="240" w:lineRule="auto"/>
        <w:jc w:val="center"/>
      </w:pPr>
      <w:r>
        <w:t xml:space="preserve">Water board Vice-Chair </w:t>
      </w:r>
      <w:proofErr w:type="gramStart"/>
      <w:r>
        <w:t>Von</w:t>
      </w:r>
      <w:proofErr w:type="gramEnd"/>
      <w:r>
        <w:t xml:space="preserve"> Blasingame, an engineer, is ousted and Letitia Clark is appointed 5 months after meeting with Ernesto Medrano. A month later, Newsom is spotted celebrating his friend and Poseidon lobbyist Jason Kinney’s birthday at the French Laundry, ignoring COVID protocols</w:t>
      </w:r>
    </w:p>
    <w:p w14:paraId="1FB410AD" w14:textId="77777777" w:rsidR="00B511FB" w:rsidRDefault="00B511FB" w:rsidP="003B2F94">
      <w:pPr>
        <w:spacing w:line="240" w:lineRule="auto"/>
        <w:jc w:val="center"/>
      </w:pPr>
    </w:p>
    <w:p w14:paraId="78EF47DD" w14:textId="0CF82177" w:rsidR="00B511FB" w:rsidRPr="003B2F94" w:rsidRDefault="00B511FB" w:rsidP="003B2F94">
      <w:pPr>
        <w:spacing w:line="240" w:lineRule="auto"/>
        <w:jc w:val="center"/>
        <w:rPr>
          <w:b/>
          <w:bCs/>
          <w:sz w:val="26"/>
          <w:szCs w:val="26"/>
        </w:rPr>
      </w:pPr>
      <w:r w:rsidRPr="003B2F94">
        <w:rPr>
          <w:b/>
          <w:bCs/>
          <w:sz w:val="26"/>
          <w:szCs w:val="26"/>
          <w:highlight w:val="cyan"/>
        </w:rPr>
        <w:t>February 2021</w:t>
      </w:r>
      <w:r w:rsidR="003B2F94" w:rsidRPr="003B2F94">
        <w:rPr>
          <w:b/>
          <w:bCs/>
          <w:sz w:val="26"/>
          <w:szCs w:val="26"/>
          <w:highlight w:val="cyan"/>
        </w:rPr>
        <w:t xml:space="preserve"> - </w:t>
      </w:r>
      <w:r w:rsidRPr="003B2F94">
        <w:rPr>
          <w:b/>
          <w:bCs/>
          <w:sz w:val="26"/>
          <w:szCs w:val="26"/>
          <w:highlight w:val="cyan"/>
        </w:rPr>
        <w:t>Disclosures show officials in the Newsom Administration interfering with water board decision making through illegal calls</w:t>
      </w:r>
    </w:p>
    <w:p w14:paraId="0EA4DEA0" w14:textId="77777777" w:rsidR="00B511FB" w:rsidRDefault="00B511FB" w:rsidP="003B2F94">
      <w:pPr>
        <w:spacing w:line="240" w:lineRule="auto"/>
        <w:jc w:val="center"/>
      </w:pPr>
      <w:r>
        <w:t xml:space="preserve">When asked through a public records act request how many times the officials in the Newsom Administration met with Poseidon, the Governor’s office refused to answer. Water Board disclosures revealed the illegal calls six months after they occurred. California government code section 11430.10 prohibits ex </w:t>
      </w:r>
      <w:proofErr w:type="spellStart"/>
      <w:r>
        <w:t>parte</w:t>
      </w:r>
      <w:proofErr w:type="spellEnd"/>
      <w:r>
        <w:t xml:space="preserve"> communications on issues pending before the regional water board</w:t>
      </w:r>
    </w:p>
    <w:p w14:paraId="65FD64FB" w14:textId="77777777" w:rsidR="00B511FB" w:rsidRPr="003B2F94" w:rsidRDefault="00B511FB" w:rsidP="003B2F94">
      <w:pPr>
        <w:spacing w:line="240" w:lineRule="auto"/>
        <w:jc w:val="center"/>
        <w:rPr>
          <w:b/>
          <w:bCs/>
        </w:rPr>
      </w:pPr>
    </w:p>
    <w:p w14:paraId="4229D96C" w14:textId="4D41562A" w:rsidR="00B511FB" w:rsidRPr="003B2F94" w:rsidRDefault="00B511FB" w:rsidP="003B2F94">
      <w:pPr>
        <w:spacing w:line="240" w:lineRule="auto"/>
        <w:jc w:val="center"/>
        <w:rPr>
          <w:b/>
          <w:bCs/>
          <w:sz w:val="26"/>
          <w:szCs w:val="26"/>
        </w:rPr>
      </w:pPr>
      <w:r w:rsidRPr="003B2F94">
        <w:rPr>
          <w:b/>
          <w:bCs/>
          <w:sz w:val="26"/>
          <w:szCs w:val="26"/>
          <w:highlight w:val="green"/>
        </w:rPr>
        <w:t>2021</w:t>
      </w:r>
      <w:r w:rsidR="003B2F94" w:rsidRPr="003B2F94">
        <w:rPr>
          <w:b/>
          <w:bCs/>
          <w:sz w:val="26"/>
          <w:szCs w:val="26"/>
          <w:highlight w:val="green"/>
        </w:rPr>
        <w:t xml:space="preserve"> - </w:t>
      </w:r>
      <w:r w:rsidRPr="003B2F94">
        <w:rPr>
          <w:b/>
          <w:bCs/>
          <w:sz w:val="26"/>
          <w:szCs w:val="26"/>
          <w:highlight w:val="green"/>
        </w:rPr>
        <w:t>California Law/Politics</w:t>
      </w:r>
    </w:p>
    <w:p w14:paraId="5A86DCA6" w14:textId="77777777" w:rsidR="00B511FB" w:rsidRDefault="00B511FB" w:rsidP="003B2F94">
      <w:pPr>
        <w:spacing w:line="240" w:lineRule="auto"/>
        <w:jc w:val="center"/>
      </w:pPr>
      <w:r>
        <w:t>Regional Board: Addendum for Diffuser Design</w:t>
      </w:r>
    </w:p>
    <w:p w14:paraId="02CBB309" w14:textId="77777777" w:rsidR="00B511FB" w:rsidRDefault="00B511FB" w:rsidP="003B2F94">
      <w:pPr>
        <w:spacing w:line="240" w:lineRule="auto"/>
        <w:jc w:val="center"/>
      </w:pPr>
    </w:p>
    <w:p w14:paraId="274D761F" w14:textId="5BD07F9E" w:rsidR="00B511FB" w:rsidRPr="003B2F94" w:rsidRDefault="00B511FB" w:rsidP="003B2F94">
      <w:pPr>
        <w:spacing w:line="240" w:lineRule="auto"/>
        <w:jc w:val="center"/>
        <w:rPr>
          <w:b/>
          <w:bCs/>
          <w:sz w:val="26"/>
          <w:szCs w:val="26"/>
        </w:rPr>
      </w:pPr>
      <w:r w:rsidRPr="003B2F94">
        <w:rPr>
          <w:b/>
          <w:bCs/>
          <w:sz w:val="26"/>
          <w:szCs w:val="26"/>
          <w:highlight w:val="green"/>
        </w:rPr>
        <w:t>2021</w:t>
      </w:r>
      <w:r w:rsidR="003B2F94" w:rsidRPr="003B2F94">
        <w:rPr>
          <w:b/>
          <w:bCs/>
          <w:sz w:val="26"/>
          <w:szCs w:val="26"/>
          <w:highlight w:val="green"/>
        </w:rPr>
        <w:t xml:space="preserve"> - </w:t>
      </w:r>
      <w:r w:rsidRPr="003B2F94">
        <w:rPr>
          <w:b/>
          <w:bCs/>
          <w:sz w:val="26"/>
          <w:szCs w:val="26"/>
          <w:highlight w:val="green"/>
        </w:rPr>
        <w:t>California Law/Politics</w:t>
      </w:r>
    </w:p>
    <w:p w14:paraId="3733E19A" w14:textId="666627AC" w:rsidR="00B511FB" w:rsidRDefault="00B511FB" w:rsidP="003B2F94">
      <w:pPr>
        <w:spacing w:line="240" w:lineRule="auto"/>
        <w:jc w:val="center"/>
      </w:pPr>
      <w:r>
        <w:t>Santa Ana Regional Water Quality Control Board – WDR (intake) and NPDES</w:t>
      </w:r>
      <w:r w:rsidR="003B2F94">
        <w:t xml:space="preserve"> </w:t>
      </w:r>
      <w:r>
        <w:t>(discharge)</w:t>
      </w:r>
    </w:p>
    <w:p w14:paraId="5C629AAC" w14:textId="77777777" w:rsidR="00B511FB" w:rsidRDefault="00B511FB" w:rsidP="003B2F94">
      <w:pPr>
        <w:spacing w:line="240" w:lineRule="auto"/>
        <w:jc w:val="center"/>
      </w:pPr>
    </w:p>
    <w:p w14:paraId="73371B32" w14:textId="7020AD2B" w:rsidR="00B511FB" w:rsidRPr="003B2F94" w:rsidRDefault="00B511FB" w:rsidP="003B2F94">
      <w:pPr>
        <w:spacing w:line="240" w:lineRule="auto"/>
        <w:jc w:val="center"/>
        <w:rPr>
          <w:b/>
          <w:bCs/>
          <w:sz w:val="26"/>
          <w:szCs w:val="26"/>
        </w:rPr>
      </w:pPr>
      <w:r w:rsidRPr="003B2F94">
        <w:rPr>
          <w:b/>
          <w:bCs/>
          <w:sz w:val="26"/>
          <w:szCs w:val="26"/>
          <w:highlight w:val="cyan"/>
        </w:rPr>
        <w:t>April 2021</w:t>
      </w:r>
      <w:r w:rsidR="003B2F94" w:rsidRPr="003B2F94">
        <w:rPr>
          <w:b/>
          <w:bCs/>
          <w:sz w:val="26"/>
          <w:szCs w:val="26"/>
          <w:highlight w:val="cyan"/>
        </w:rPr>
        <w:t xml:space="preserve"> - </w:t>
      </w:r>
      <w:r w:rsidRPr="003B2F94">
        <w:rPr>
          <w:b/>
          <w:bCs/>
          <w:sz w:val="26"/>
          <w:szCs w:val="26"/>
          <w:highlight w:val="cyan"/>
        </w:rPr>
        <w:t>Permit Renewal</w:t>
      </w:r>
    </w:p>
    <w:p w14:paraId="241B3DEF" w14:textId="15954CFA" w:rsidR="00B511FB" w:rsidRDefault="00B511FB" w:rsidP="003B2F94">
      <w:pPr>
        <w:spacing w:line="240" w:lineRule="auto"/>
        <w:jc w:val="center"/>
      </w:pPr>
      <w:r>
        <w:t>Santa Ana Regional Water Quality Control Board renews Brookfield-Poseidon Huntington Beach Desalination Plant Facility permit https://www.waterboards.ca.gov/santaana/water_issues/programs/Wastewater/Poseidon.html</w:t>
      </w:r>
    </w:p>
    <w:p w14:paraId="4423BB89" w14:textId="77777777" w:rsidR="00B511FB" w:rsidRDefault="00B511FB" w:rsidP="003B2F94">
      <w:pPr>
        <w:spacing w:line="240" w:lineRule="auto"/>
        <w:jc w:val="center"/>
      </w:pPr>
    </w:p>
    <w:p w14:paraId="527F0E8E" w14:textId="43B0F6A9" w:rsidR="00B511FB" w:rsidRPr="003B2F94" w:rsidRDefault="00B511FB" w:rsidP="003B2F94">
      <w:pPr>
        <w:spacing w:line="240" w:lineRule="auto"/>
        <w:jc w:val="center"/>
        <w:rPr>
          <w:b/>
          <w:bCs/>
          <w:sz w:val="26"/>
          <w:szCs w:val="26"/>
        </w:rPr>
      </w:pPr>
      <w:r w:rsidRPr="003B2F94">
        <w:rPr>
          <w:b/>
          <w:bCs/>
          <w:sz w:val="26"/>
          <w:szCs w:val="26"/>
          <w:highlight w:val="cyan"/>
        </w:rPr>
        <w:lastRenderedPageBreak/>
        <w:t>June 2021</w:t>
      </w:r>
      <w:r w:rsidR="003B2F94" w:rsidRPr="003B2F94">
        <w:rPr>
          <w:b/>
          <w:bCs/>
          <w:sz w:val="26"/>
          <w:szCs w:val="26"/>
          <w:highlight w:val="cyan"/>
        </w:rPr>
        <w:t xml:space="preserve"> - </w:t>
      </w:r>
      <w:r w:rsidRPr="003B2F94">
        <w:rPr>
          <w:b/>
          <w:bCs/>
          <w:sz w:val="26"/>
          <w:szCs w:val="26"/>
          <w:highlight w:val="cyan"/>
        </w:rPr>
        <w:t>Coordination and communications plan</w:t>
      </w:r>
    </w:p>
    <w:p w14:paraId="6F5E4CA1" w14:textId="77777777" w:rsidR="00B511FB" w:rsidRDefault="00B511FB" w:rsidP="003B2F94">
      <w:pPr>
        <w:spacing w:line="240" w:lineRule="auto"/>
        <w:jc w:val="center"/>
      </w:pPr>
      <w:r>
        <w:t>Poseidon develops and releases a coordination and communications plan for the Huntington Beach plant in accordance with the Santa Ana Regional Water Quality Control Board’s directives https://www.waterboards.ca.gov/santaana/water_issues/programs/Wastewater/Poseidon/2021/hbdp_mitigation_project_coordination_communication_plan.pdf</w:t>
      </w:r>
    </w:p>
    <w:p w14:paraId="0FAE9DAC" w14:textId="77777777" w:rsidR="00B511FB" w:rsidRDefault="00B511FB" w:rsidP="003B2F94">
      <w:pPr>
        <w:spacing w:line="240" w:lineRule="auto"/>
        <w:jc w:val="center"/>
      </w:pPr>
    </w:p>
    <w:p w14:paraId="0E8801FC" w14:textId="796BBA84" w:rsidR="00B511FB" w:rsidRPr="003B2F94" w:rsidRDefault="00B511FB" w:rsidP="003B2F94">
      <w:pPr>
        <w:spacing w:line="240" w:lineRule="auto"/>
        <w:jc w:val="center"/>
        <w:rPr>
          <w:b/>
          <w:bCs/>
          <w:sz w:val="26"/>
          <w:szCs w:val="26"/>
        </w:rPr>
      </w:pPr>
      <w:r w:rsidRPr="003B2F94">
        <w:rPr>
          <w:b/>
          <w:bCs/>
          <w:sz w:val="26"/>
          <w:szCs w:val="26"/>
          <w:highlight w:val="green"/>
        </w:rPr>
        <w:t>October 2021</w:t>
      </w:r>
      <w:r w:rsidR="003B2F94" w:rsidRPr="003B2F94">
        <w:rPr>
          <w:b/>
          <w:bCs/>
          <w:sz w:val="26"/>
          <w:szCs w:val="26"/>
          <w:highlight w:val="green"/>
        </w:rPr>
        <w:t xml:space="preserve"> - </w:t>
      </w:r>
      <w:r w:rsidRPr="003B2F94">
        <w:rPr>
          <w:b/>
          <w:bCs/>
          <w:sz w:val="26"/>
          <w:szCs w:val="26"/>
          <w:highlight w:val="green"/>
        </w:rPr>
        <w:t>Newsom Appointments</w:t>
      </w:r>
    </w:p>
    <w:p w14:paraId="12C0E901" w14:textId="77777777" w:rsidR="00B511FB" w:rsidRDefault="00B511FB" w:rsidP="003B2F94">
      <w:pPr>
        <w:spacing w:line="240" w:lineRule="auto"/>
        <w:jc w:val="center"/>
      </w:pPr>
      <w:r>
        <w:t xml:space="preserve">Governor Newsom appoints Gloria Alvarado and John </w:t>
      </w:r>
      <w:proofErr w:type="spellStart"/>
      <w:r>
        <w:t>Scandura</w:t>
      </w:r>
      <w:proofErr w:type="spellEnd"/>
      <w:r>
        <w:t xml:space="preserve"> to the Santa Ana Regional Water Quality Control Board, Betty </w:t>
      </w:r>
      <w:proofErr w:type="spellStart"/>
      <w:r>
        <w:t>Olsonto</w:t>
      </w:r>
      <w:proofErr w:type="spellEnd"/>
      <w:r>
        <w:t xml:space="preserve"> and Stefanie Warren to the San Diego Regional Water Quality Control Board https://www.gov.ca.gov/2021/10/29/governor-newsom-announces-appointments-10-29-21/</w:t>
      </w:r>
    </w:p>
    <w:p w14:paraId="0DB797A5" w14:textId="77777777" w:rsidR="00B511FB" w:rsidRDefault="00B511FB" w:rsidP="003B2F94">
      <w:pPr>
        <w:spacing w:line="240" w:lineRule="auto"/>
        <w:jc w:val="center"/>
      </w:pPr>
    </w:p>
    <w:p w14:paraId="7DFFC87D" w14:textId="0224E8C7" w:rsidR="00B511FB" w:rsidRPr="003B2F94" w:rsidRDefault="00B511FB" w:rsidP="003B2F94">
      <w:pPr>
        <w:spacing w:line="240" w:lineRule="auto"/>
        <w:jc w:val="center"/>
        <w:rPr>
          <w:b/>
          <w:bCs/>
          <w:sz w:val="26"/>
          <w:szCs w:val="26"/>
        </w:rPr>
      </w:pPr>
      <w:r w:rsidRPr="003B2F94">
        <w:rPr>
          <w:b/>
          <w:bCs/>
          <w:sz w:val="26"/>
          <w:szCs w:val="26"/>
          <w:highlight w:val="cyan"/>
        </w:rPr>
        <w:t>May 2022</w:t>
      </w:r>
      <w:r w:rsidR="003B2F94" w:rsidRPr="003B2F94">
        <w:rPr>
          <w:b/>
          <w:bCs/>
          <w:sz w:val="26"/>
          <w:szCs w:val="26"/>
          <w:highlight w:val="cyan"/>
        </w:rPr>
        <w:t xml:space="preserve"> - </w:t>
      </w:r>
      <w:r w:rsidRPr="003B2F94">
        <w:rPr>
          <w:b/>
          <w:bCs/>
          <w:sz w:val="26"/>
          <w:szCs w:val="26"/>
          <w:highlight w:val="cyan"/>
        </w:rPr>
        <w:t>Brookfield-Poseidon hearings</w:t>
      </w:r>
    </w:p>
    <w:p w14:paraId="58BB60EA" w14:textId="77777777" w:rsidR="00B511FB" w:rsidRDefault="00B511FB" w:rsidP="003B2F94">
      <w:pPr>
        <w:spacing w:line="240" w:lineRule="auto"/>
        <w:jc w:val="center"/>
      </w:pPr>
      <w:r>
        <w:t>Postponed from the end of 2021 to March 12, 2022 and later to May 12, 2022 (as of early April 2022).</w:t>
      </w:r>
    </w:p>
    <w:p w14:paraId="2781D471" w14:textId="77777777" w:rsidR="00B511FB" w:rsidRDefault="00B511FB" w:rsidP="003B2F94">
      <w:pPr>
        <w:spacing w:line="240" w:lineRule="auto"/>
        <w:jc w:val="center"/>
      </w:pPr>
    </w:p>
    <w:p w14:paraId="659AF841" w14:textId="738FA1EB" w:rsidR="00B511FB" w:rsidRPr="003B2F94" w:rsidRDefault="00B511FB" w:rsidP="003B2F94">
      <w:pPr>
        <w:spacing w:line="240" w:lineRule="auto"/>
        <w:jc w:val="center"/>
        <w:rPr>
          <w:b/>
          <w:bCs/>
          <w:sz w:val="26"/>
          <w:szCs w:val="26"/>
        </w:rPr>
      </w:pPr>
      <w:r w:rsidRPr="003B2F94">
        <w:rPr>
          <w:b/>
          <w:bCs/>
          <w:sz w:val="26"/>
          <w:szCs w:val="26"/>
          <w:highlight w:val="cyan"/>
        </w:rPr>
        <w:t>May 2022</w:t>
      </w:r>
      <w:r w:rsidR="003B2F94" w:rsidRPr="003B2F94">
        <w:rPr>
          <w:b/>
          <w:bCs/>
          <w:sz w:val="26"/>
          <w:szCs w:val="26"/>
          <w:highlight w:val="cyan"/>
        </w:rPr>
        <w:t xml:space="preserve"> - C</w:t>
      </w:r>
      <w:r w:rsidRPr="003B2F94">
        <w:rPr>
          <w:b/>
          <w:bCs/>
          <w:sz w:val="26"/>
          <w:szCs w:val="26"/>
          <w:highlight w:val="cyan"/>
        </w:rPr>
        <w:t>oastal Commission denies permit</w:t>
      </w:r>
    </w:p>
    <w:p w14:paraId="09F3E818" w14:textId="49A3BE1F" w:rsidR="00B511FB" w:rsidRDefault="00B511FB" w:rsidP="003B2F94">
      <w:pPr>
        <w:spacing w:line="240" w:lineRule="auto"/>
        <w:jc w:val="center"/>
      </w:pPr>
      <w:r>
        <w:t>Coastal Commission unanimously denies approval of a coastal development permit for the Poseidon Huntington Beach project on May 12, 2022</w:t>
      </w:r>
    </w:p>
    <w:p w14:paraId="29C18015" w14:textId="77777777" w:rsidR="003B2F94" w:rsidRDefault="003B2F94" w:rsidP="003B2F94">
      <w:pPr>
        <w:spacing w:line="240" w:lineRule="auto"/>
        <w:jc w:val="center"/>
      </w:pPr>
    </w:p>
    <w:p w14:paraId="556D3B35" w14:textId="5085E0DE" w:rsidR="00B511FB" w:rsidRPr="003B2F94" w:rsidRDefault="00B511FB" w:rsidP="003B2F94">
      <w:pPr>
        <w:spacing w:line="240" w:lineRule="auto"/>
        <w:jc w:val="center"/>
        <w:rPr>
          <w:b/>
          <w:bCs/>
          <w:sz w:val="26"/>
          <w:szCs w:val="26"/>
        </w:rPr>
      </w:pPr>
      <w:r w:rsidRPr="003B2F94">
        <w:rPr>
          <w:b/>
          <w:bCs/>
          <w:sz w:val="26"/>
          <w:szCs w:val="26"/>
          <w:highlight w:val="cyan"/>
        </w:rPr>
        <w:t>September 2022</w:t>
      </w:r>
      <w:r w:rsidR="003B2F94" w:rsidRPr="003B2F94">
        <w:rPr>
          <w:b/>
          <w:bCs/>
          <w:sz w:val="26"/>
          <w:szCs w:val="26"/>
          <w:highlight w:val="cyan"/>
        </w:rPr>
        <w:t xml:space="preserve"> - </w:t>
      </w:r>
      <w:r w:rsidRPr="003B2F94">
        <w:rPr>
          <w:b/>
          <w:bCs/>
          <w:sz w:val="26"/>
          <w:szCs w:val="26"/>
          <w:highlight w:val="cyan"/>
        </w:rPr>
        <w:t>Santa Ana water permit terminated</w:t>
      </w:r>
    </w:p>
    <w:p w14:paraId="5A853E70" w14:textId="19F2FB6C" w:rsidR="00B511FB" w:rsidRDefault="00B511FB" w:rsidP="003B2F94">
      <w:pPr>
        <w:spacing w:line="240" w:lineRule="auto"/>
        <w:jc w:val="center"/>
      </w:pPr>
      <w:r>
        <w:t>The Santa Ana Regional Water Quality Control Board terminates the waste discharge requirements (water quality permit) for the Poseidon Huntington Beach project.</w:t>
      </w:r>
    </w:p>
    <w:p w14:paraId="19A4281E" w14:textId="77777777" w:rsidR="003B2F94" w:rsidRDefault="003B2F94" w:rsidP="003B2F94">
      <w:pPr>
        <w:spacing w:line="240" w:lineRule="auto"/>
        <w:jc w:val="center"/>
      </w:pPr>
    </w:p>
    <w:p w14:paraId="713C49D4" w14:textId="317D2762" w:rsidR="00B511FB" w:rsidRPr="003B2F94" w:rsidRDefault="00B511FB" w:rsidP="003B2F94">
      <w:pPr>
        <w:spacing w:line="240" w:lineRule="auto"/>
        <w:jc w:val="center"/>
        <w:rPr>
          <w:b/>
          <w:bCs/>
          <w:sz w:val="26"/>
          <w:szCs w:val="26"/>
        </w:rPr>
      </w:pPr>
      <w:r w:rsidRPr="003B2F94">
        <w:rPr>
          <w:b/>
          <w:bCs/>
          <w:sz w:val="26"/>
          <w:szCs w:val="26"/>
          <w:highlight w:val="cyan"/>
        </w:rPr>
        <w:t>November 2022</w:t>
      </w:r>
      <w:r w:rsidR="003B2F94" w:rsidRPr="003B2F94">
        <w:rPr>
          <w:b/>
          <w:bCs/>
          <w:sz w:val="26"/>
          <w:szCs w:val="26"/>
          <w:highlight w:val="cyan"/>
        </w:rPr>
        <w:t xml:space="preserve"> - </w:t>
      </w:r>
      <w:r w:rsidRPr="003B2F94">
        <w:rPr>
          <w:b/>
          <w:bCs/>
          <w:sz w:val="26"/>
          <w:szCs w:val="26"/>
          <w:highlight w:val="cyan"/>
        </w:rPr>
        <w:t>Decertification of EIR</w:t>
      </w:r>
    </w:p>
    <w:p w14:paraId="7CD785DE" w14:textId="47F54362" w:rsidR="00B511FB" w:rsidRDefault="00B511FB" w:rsidP="003B2F94">
      <w:pPr>
        <w:spacing w:line="240" w:lineRule="auto"/>
        <w:jc w:val="center"/>
      </w:pPr>
      <w:r>
        <w:t xml:space="preserve">The City of Huntington Beach decertifies the environmental impact report the City </w:t>
      </w:r>
      <w:proofErr w:type="gramStart"/>
      <w:r>
        <w:t>approved</w:t>
      </w:r>
      <w:proofErr w:type="gramEnd"/>
      <w:r>
        <w:t xml:space="preserve"> and various regulatory agencies relied on when they approved permits for the Poseidon Huntington Beach project.</w:t>
      </w:r>
    </w:p>
    <w:p w14:paraId="2726E384" w14:textId="77777777" w:rsidR="003B2F94" w:rsidRDefault="003B2F94" w:rsidP="003B2F94">
      <w:pPr>
        <w:spacing w:line="240" w:lineRule="auto"/>
        <w:jc w:val="center"/>
      </w:pPr>
    </w:p>
    <w:p w14:paraId="379EF0CE" w14:textId="42EEC5AE" w:rsidR="00B511FB" w:rsidRPr="003B2F94" w:rsidRDefault="00B511FB" w:rsidP="003B2F94">
      <w:pPr>
        <w:spacing w:line="240" w:lineRule="auto"/>
        <w:jc w:val="center"/>
        <w:rPr>
          <w:b/>
          <w:bCs/>
          <w:sz w:val="26"/>
          <w:szCs w:val="26"/>
        </w:rPr>
      </w:pPr>
      <w:r w:rsidRPr="003B2F94">
        <w:rPr>
          <w:b/>
          <w:bCs/>
          <w:sz w:val="26"/>
          <w:szCs w:val="26"/>
          <w:highlight w:val="cyan"/>
        </w:rPr>
        <w:t>December 2022</w:t>
      </w:r>
      <w:r w:rsidR="003B2F94" w:rsidRPr="003B2F94">
        <w:rPr>
          <w:b/>
          <w:bCs/>
          <w:sz w:val="26"/>
          <w:szCs w:val="26"/>
          <w:highlight w:val="cyan"/>
        </w:rPr>
        <w:t xml:space="preserve"> - </w:t>
      </w:r>
      <w:r w:rsidRPr="003B2F94">
        <w:rPr>
          <w:b/>
          <w:bCs/>
          <w:sz w:val="26"/>
          <w:szCs w:val="26"/>
          <w:highlight w:val="cyan"/>
        </w:rPr>
        <w:t>Poseidon's state land lease cancelled</w:t>
      </w:r>
    </w:p>
    <w:p w14:paraId="692CEBE8" w14:textId="6788EE11" w:rsidR="00E71D29" w:rsidRDefault="00B511FB" w:rsidP="003B2F94">
      <w:pPr>
        <w:spacing w:line="240" w:lineRule="auto"/>
        <w:jc w:val="center"/>
      </w:pPr>
      <w:r>
        <w:t>The State Lands Commission cancelled the lease of state lands that Poseidon needed to build and operate the Huntington Beach project.</w:t>
      </w:r>
    </w:p>
    <w:sectPr w:rsidR="00E71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FB"/>
    <w:rsid w:val="003B2F94"/>
    <w:rsid w:val="00692AAC"/>
    <w:rsid w:val="006E7EF0"/>
    <w:rsid w:val="00732918"/>
    <w:rsid w:val="009B4170"/>
    <w:rsid w:val="00B511FB"/>
    <w:rsid w:val="00E364A1"/>
    <w:rsid w:val="00E7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1140"/>
  <w15:chartTrackingRefBased/>
  <w15:docId w15:val="{0AA4476F-7114-4BEE-BCE8-22B358E5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F94"/>
    <w:rPr>
      <w:color w:val="0563C1" w:themeColor="hyperlink"/>
      <w:u w:val="single"/>
    </w:rPr>
  </w:style>
  <w:style w:type="character" w:styleId="UnresolvedMention">
    <w:name w:val="Unresolved Mention"/>
    <w:basedOn w:val="DefaultParagraphFont"/>
    <w:uiPriority w:val="99"/>
    <w:semiHidden/>
    <w:unhideWhenUsed/>
    <w:rsid w:val="003B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99547">
      <w:bodyDiv w:val="1"/>
      <w:marLeft w:val="0"/>
      <w:marRight w:val="0"/>
      <w:marTop w:val="0"/>
      <w:marBottom w:val="0"/>
      <w:divBdr>
        <w:top w:val="none" w:sz="0" w:space="0" w:color="auto"/>
        <w:left w:val="none" w:sz="0" w:space="0" w:color="auto"/>
        <w:bottom w:val="none" w:sz="0" w:space="0" w:color="auto"/>
        <w:right w:val="none" w:sz="0" w:space="0" w:color="auto"/>
      </w:divBdr>
      <w:divsChild>
        <w:div w:id="599338588">
          <w:marLeft w:val="0"/>
          <w:marRight w:val="-330"/>
          <w:marTop w:val="0"/>
          <w:marBottom w:val="0"/>
          <w:divBdr>
            <w:top w:val="none" w:sz="0" w:space="0" w:color="auto"/>
            <w:left w:val="none" w:sz="0" w:space="0" w:color="auto"/>
            <w:bottom w:val="none" w:sz="0" w:space="0" w:color="auto"/>
            <w:right w:val="none" w:sz="0" w:space="0" w:color="auto"/>
          </w:divBdr>
          <w:divsChild>
            <w:div w:id="1914973485">
              <w:marLeft w:val="0"/>
              <w:marRight w:val="1050"/>
              <w:marTop w:val="0"/>
              <w:marBottom w:val="0"/>
              <w:divBdr>
                <w:top w:val="none" w:sz="0" w:space="10" w:color="auto"/>
                <w:left w:val="none" w:sz="0" w:space="10" w:color="auto"/>
                <w:bottom w:val="none" w:sz="0" w:space="10" w:color="auto"/>
                <w:right w:val="single" w:sz="12" w:space="10" w:color="FFFFFF"/>
              </w:divBdr>
              <w:divsChild>
                <w:div w:id="3094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7055">
          <w:marLeft w:val="-405"/>
          <w:marRight w:val="0"/>
          <w:marTop w:val="0"/>
          <w:marBottom w:val="0"/>
          <w:divBdr>
            <w:top w:val="none" w:sz="0" w:space="0" w:color="auto"/>
            <w:left w:val="none" w:sz="0" w:space="0" w:color="auto"/>
            <w:bottom w:val="none" w:sz="0" w:space="0" w:color="auto"/>
            <w:right w:val="none" w:sz="0" w:space="0" w:color="auto"/>
          </w:divBdr>
          <w:divsChild>
            <w:div w:id="1859463658">
              <w:marLeft w:val="1050"/>
              <w:marRight w:val="0"/>
              <w:marTop w:val="0"/>
              <w:marBottom w:val="0"/>
              <w:divBdr>
                <w:top w:val="none" w:sz="0" w:space="10" w:color="auto"/>
                <w:left w:val="single" w:sz="12" w:space="10" w:color="FFFFFF"/>
                <w:bottom w:val="none" w:sz="0" w:space="10" w:color="auto"/>
                <w:right w:val="none" w:sz="0" w:space="10" w:color="auto"/>
              </w:divBdr>
              <w:divsChild>
                <w:div w:id="5072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3361">
          <w:marLeft w:val="0"/>
          <w:marRight w:val="-330"/>
          <w:marTop w:val="0"/>
          <w:marBottom w:val="0"/>
          <w:divBdr>
            <w:top w:val="none" w:sz="0" w:space="0" w:color="auto"/>
            <w:left w:val="none" w:sz="0" w:space="0" w:color="auto"/>
            <w:bottom w:val="none" w:sz="0" w:space="0" w:color="auto"/>
            <w:right w:val="none" w:sz="0" w:space="0" w:color="auto"/>
          </w:divBdr>
          <w:divsChild>
            <w:div w:id="750006866">
              <w:marLeft w:val="0"/>
              <w:marRight w:val="1050"/>
              <w:marTop w:val="0"/>
              <w:marBottom w:val="0"/>
              <w:divBdr>
                <w:top w:val="none" w:sz="0" w:space="10" w:color="auto"/>
                <w:left w:val="none" w:sz="0" w:space="10" w:color="auto"/>
                <w:bottom w:val="none" w:sz="0" w:space="10" w:color="auto"/>
                <w:right w:val="single" w:sz="12" w:space="10" w:color="FFFFFF"/>
              </w:divBdr>
              <w:divsChild>
                <w:div w:id="915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511">
          <w:marLeft w:val="-405"/>
          <w:marRight w:val="0"/>
          <w:marTop w:val="0"/>
          <w:marBottom w:val="0"/>
          <w:divBdr>
            <w:top w:val="none" w:sz="0" w:space="0" w:color="auto"/>
            <w:left w:val="none" w:sz="0" w:space="0" w:color="auto"/>
            <w:bottom w:val="none" w:sz="0" w:space="0" w:color="auto"/>
            <w:right w:val="none" w:sz="0" w:space="0" w:color="auto"/>
          </w:divBdr>
          <w:divsChild>
            <w:div w:id="1111631659">
              <w:marLeft w:val="1050"/>
              <w:marRight w:val="0"/>
              <w:marTop w:val="0"/>
              <w:marBottom w:val="0"/>
              <w:divBdr>
                <w:top w:val="none" w:sz="0" w:space="10" w:color="auto"/>
                <w:left w:val="single" w:sz="12" w:space="10" w:color="FFFFFF"/>
                <w:bottom w:val="none" w:sz="0" w:space="10" w:color="auto"/>
                <w:right w:val="none" w:sz="0" w:space="10" w:color="auto"/>
              </w:divBdr>
              <w:divsChild>
                <w:div w:id="4125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955">
          <w:marLeft w:val="0"/>
          <w:marRight w:val="-330"/>
          <w:marTop w:val="0"/>
          <w:marBottom w:val="0"/>
          <w:divBdr>
            <w:top w:val="none" w:sz="0" w:space="0" w:color="auto"/>
            <w:left w:val="none" w:sz="0" w:space="0" w:color="auto"/>
            <w:bottom w:val="none" w:sz="0" w:space="0" w:color="auto"/>
            <w:right w:val="none" w:sz="0" w:space="0" w:color="auto"/>
          </w:divBdr>
          <w:divsChild>
            <w:div w:id="2146001872">
              <w:marLeft w:val="0"/>
              <w:marRight w:val="1050"/>
              <w:marTop w:val="0"/>
              <w:marBottom w:val="0"/>
              <w:divBdr>
                <w:top w:val="none" w:sz="0" w:space="10" w:color="auto"/>
                <w:left w:val="none" w:sz="0" w:space="10" w:color="auto"/>
                <w:bottom w:val="none" w:sz="0" w:space="10" w:color="auto"/>
                <w:right w:val="single" w:sz="12" w:space="10" w:color="FFFFFF"/>
              </w:divBdr>
              <w:divsChild>
                <w:div w:id="6032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2071">
          <w:marLeft w:val="-405"/>
          <w:marRight w:val="0"/>
          <w:marTop w:val="0"/>
          <w:marBottom w:val="0"/>
          <w:divBdr>
            <w:top w:val="none" w:sz="0" w:space="0" w:color="auto"/>
            <w:left w:val="none" w:sz="0" w:space="0" w:color="auto"/>
            <w:bottom w:val="none" w:sz="0" w:space="0" w:color="auto"/>
            <w:right w:val="none" w:sz="0" w:space="0" w:color="auto"/>
          </w:divBdr>
          <w:divsChild>
            <w:div w:id="893855357">
              <w:marLeft w:val="1050"/>
              <w:marRight w:val="0"/>
              <w:marTop w:val="0"/>
              <w:marBottom w:val="0"/>
              <w:divBdr>
                <w:top w:val="none" w:sz="0" w:space="10" w:color="auto"/>
                <w:left w:val="single" w:sz="12" w:space="10" w:color="FFFFFF"/>
                <w:bottom w:val="none" w:sz="0" w:space="10" w:color="auto"/>
                <w:right w:val="none" w:sz="0" w:space="10" w:color="auto"/>
              </w:divBdr>
              <w:divsChild>
                <w:div w:id="19215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7647">
          <w:marLeft w:val="0"/>
          <w:marRight w:val="-330"/>
          <w:marTop w:val="0"/>
          <w:marBottom w:val="0"/>
          <w:divBdr>
            <w:top w:val="none" w:sz="0" w:space="0" w:color="auto"/>
            <w:left w:val="none" w:sz="0" w:space="0" w:color="auto"/>
            <w:bottom w:val="none" w:sz="0" w:space="0" w:color="auto"/>
            <w:right w:val="none" w:sz="0" w:space="0" w:color="auto"/>
          </w:divBdr>
          <w:divsChild>
            <w:div w:id="1247225607">
              <w:marLeft w:val="0"/>
              <w:marRight w:val="1050"/>
              <w:marTop w:val="0"/>
              <w:marBottom w:val="0"/>
              <w:divBdr>
                <w:top w:val="none" w:sz="0" w:space="10" w:color="auto"/>
                <w:left w:val="none" w:sz="0" w:space="10" w:color="auto"/>
                <w:bottom w:val="none" w:sz="0" w:space="10" w:color="auto"/>
                <w:right w:val="single" w:sz="12" w:space="10" w:color="FFFFFF"/>
              </w:divBdr>
              <w:divsChild>
                <w:div w:id="258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2116">
          <w:marLeft w:val="-405"/>
          <w:marRight w:val="0"/>
          <w:marTop w:val="0"/>
          <w:marBottom w:val="0"/>
          <w:divBdr>
            <w:top w:val="none" w:sz="0" w:space="0" w:color="auto"/>
            <w:left w:val="none" w:sz="0" w:space="0" w:color="auto"/>
            <w:bottom w:val="none" w:sz="0" w:space="0" w:color="auto"/>
            <w:right w:val="none" w:sz="0" w:space="0" w:color="auto"/>
          </w:divBdr>
          <w:divsChild>
            <w:div w:id="1300915820">
              <w:marLeft w:val="1050"/>
              <w:marRight w:val="0"/>
              <w:marTop w:val="0"/>
              <w:marBottom w:val="0"/>
              <w:divBdr>
                <w:top w:val="none" w:sz="0" w:space="10" w:color="auto"/>
                <w:left w:val="single" w:sz="12" w:space="10" w:color="FFFFFF"/>
                <w:bottom w:val="none" w:sz="0" w:space="10" w:color="auto"/>
                <w:right w:val="none" w:sz="0" w:space="10" w:color="auto"/>
              </w:divBdr>
              <w:divsChild>
                <w:div w:id="11153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49554">
      <w:bodyDiv w:val="1"/>
      <w:marLeft w:val="0"/>
      <w:marRight w:val="0"/>
      <w:marTop w:val="0"/>
      <w:marBottom w:val="0"/>
      <w:divBdr>
        <w:top w:val="none" w:sz="0" w:space="0" w:color="auto"/>
        <w:left w:val="none" w:sz="0" w:space="0" w:color="auto"/>
        <w:bottom w:val="none" w:sz="0" w:space="0" w:color="auto"/>
        <w:right w:val="none" w:sz="0" w:space="0" w:color="auto"/>
      </w:divBdr>
      <w:divsChild>
        <w:div w:id="45224727">
          <w:marLeft w:val="-405"/>
          <w:marRight w:val="0"/>
          <w:marTop w:val="0"/>
          <w:marBottom w:val="0"/>
          <w:divBdr>
            <w:top w:val="none" w:sz="0" w:space="0" w:color="auto"/>
            <w:left w:val="none" w:sz="0" w:space="0" w:color="auto"/>
            <w:bottom w:val="none" w:sz="0" w:space="0" w:color="auto"/>
            <w:right w:val="none" w:sz="0" w:space="0" w:color="auto"/>
          </w:divBdr>
          <w:divsChild>
            <w:div w:id="211036416">
              <w:marLeft w:val="1050"/>
              <w:marRight w:val="0"/>
              <w:marTop w:val="0"/>
              <w:marBottom w:val="0"/>
              <w:divBdr>
                <w:top w:val="none" w:sz="0" w:space="10" w:color="auto"/>
                <w:left w:val="single" w:sz="12" w:space="10" w:color="FFFFFF"/>
                <w:bottom w:val="none" w:sz="0" w:space="10" w:color="auto"/>
                <w:right w:val="none" w:sz="0" w:space="10" w:color="auto"/>
              </w:divBdr>
              <w:divsChild>
                <w:div w:id="8297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7517">
          <w:marLeft w:val="0"/>
          <w:marRight w:val="-330"/>
          <w:marTop w:val="0"/>
          <w:marBottom w:val="0"/>
          <w:divBdr>
            <w:top w:val="none" w:sz="0" w:space="0" w:color="auto"/>
            <w:left w:val="none" w:sz="0" w:space="0" w:color="auto"/>
            <w:bottom w:val="none" w:sz="0" w:space="0" w:color="auto"/>
            <w:right w:val="none" w:sz="0" w:space="0" w:color="auto"/>
          </w:divBdr>
          <w:divsChild>
            <w:div w:id="11609850">
              <w:marLeft w:val="0"/>
              <w:marRight w:val="1050"/>
              <w:marTop w:val="0"/>
              <w:marBottom w:val="0"/>
              <w:divBdr>
                <w:top w:val="none" w:sz="0" w:space="10" w:color="auto"/>
                <w:left w:val="none" w:sz="0" w:space="10" w:color="auto"/>
                <w:bottom w:val="none" w:sz="0" w:space="10" w:color="auto"/>
                <w:right w:val="single" w:sz="12" w:space="10" w:color="FFFFFF"/>
              </w:divBdr>
              <w:divsChild>
                <w:div w:id="16036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7215">
          <w:marLeft w:val="-405"/>
          <w:marRight w:val="0"/>
          <w:marTop w:val="0"/>
          <w:marBottom w:val="0"/>
          <w:divBdr>
            <w:top w:val="none" w:sz="0" w:space="0" w:color="auto"/>
            <w:left w:val="none" w:sz="0" w:space="0" w:color="auto"/>
            <w:bottom w:val="none" w:sz="0" w:space="0" w:color="auto"/>
            <w:right w:val="none" w:sz="0" w:space="0" w:color="auto"/>
          </w:divBdr>
          <w:divsChild>
            <w:div w:id="1204321304">
              <w:marLeft w:val="1050"/>
              <w:marRight w:val="0"/>
              <w:marTop w:val="0"/>
              <w:marBottom w:val="0"/>
              <w:divBdr>
                <w:top w:val="none" w:sz="0" w:space="10" w:color="auto"/>
                <w:left w:val="single" w:sz="12" w:space="10" w:color="FFFFFF"/>
                <w:bottom w:val="none" w:sz="0" w:space="10" w:color="auto"/>
                <w:right w:val="none" w:sz="0" w:space="10" w:color="auto"/>
              </w:divBdr>
              <w:divsChild>
                <w:div w:id="93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4556">
          <w:marLeft w:val="0"/>
          <w:marRight w:val="-330"/>
          <w:marTop w:val="0"/>
          <w:marBottom w:val="0"/>
          <w:divBdr>
            <w:top w:val="none" w:sz="0" w:space="0" w:color="auto"/>
            <w:left w:val="none" w:sz="0" w:space="0" w:color="auto"/>
            <w:bottom w:val="none" w:sz="0" w:space="0" w:color="auto"/>
            <w:right w:val="none" w:sz="0" w:space="0" w:color="auto"/>
          </w:divBdr>
          <w:divsChild>
            <w:div w:id="2100516682">
              <w:marLeft w:val="0"/>
              <w:marRight w:val="1050"/>
              <w:marTop w:val="0"/>
              <w:marBottom w:val="0"/>
              <w:divBdr>
                <w:top w:val="none" w:sz="0" w:space="10" w:color="auto"/>
                <w:left w:val="none" w:sz="0" w:space="10" w:color="auto"/>
                <w:bottom w:val="none" w:sz="0" w:space="10" w:color="auto"/>
                <w:right w:val="single" w:sz="12" w:space="10" w:color="FFFFFF"/>
              </w:divBdr>
              <w:divsChild>
                <w:div w:id="8246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0394">
          <w:marLeft w:val="-405"/>
          <w:marRight w:val="0"/>
          <w:marTop w:val="0"/>
          <w:marBottom w:val="0"/>
          <w:divBdr>
            <w:top w:val="none" w:sz="0" w:space="0" w:color="auto"/>
            <w:left w:val="none" w:sz="0" w:space="0" w:color="auto"/>
            <w:bottom w:val="none" w:sz="0" w:space="0" w:color="auto"/>
            <w:right w:val="none" w:sz="0" w:space="0" w:color="auto"/>
          </w:divBdr>
          <w:divsChild>
            <w:div w:id="2003970744">
              <w:marLeft w:val="1050"/>
              <w:marRight w:val="0"/>
              <w:marTop w:val="0"/>
              <w:marBottom w:val="0"/>
              <w:divBdr>
                <w:top w:val="none" w:sz="0" w:space="10" w:color="auto"/>
                <w:left w:val="single" w:sz="12" w:space="10" w:color="FFFFFF"/>
                <w:bottom w:val="none" w:sz="0" w:space="10" w:color="auto"/>
                <w:right w:val="none" w:sz="0" w:space="10" w:color="auto"/>
              </w:divBdr>
              <w:divsChild>
                <w:div w:id="12008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9514">
          <w:marLeft w:val="0"/>
          <w:marRight w:val="-330"/>
          <w:marTop w:val="0"/>
          <w:marBottom w:val="0"/>
          <w:divBdr>
            <w:top w:val="none" w:sz="0" w:space="0" w:color="auto"/>
            <w:left w:val="none" w:sz="0" w:space="0" w:color="auto"/>
            <w:bottom w:val="none" w:sz="0" w:space="0" w:color="auto"/>
            <w:right w:val="none" w:sz="0" w:space="0" w:color="auto"/>
          </w:divBdr>
          <w:divsChild>
            <w:div w:id="1480153358">
              <w:marLeft w:val="0"/>
              <w:marRight w:val="1050"/>
              <w:marTop w:val="0"/>
              <w:marBottom w:val="0"/>
              <w:divBdr>
                <w:top w:val="none" w:sz="0" w:space="10" w:color="auto"/>
                <w:left w:val="none" w:sz="0" w:space="10" w:color="auto"/>
                <w:bottom w:val="none" w:sz="0" w:space="10" w:color="auto"/>
                <w:right w:val="single" w:sz="12" w:space="10" w:color="FFFFFF"/>
              </w:divBdr>
              <w:divsChild>
                <w:div w:id="14560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5641">
          <w:marLeft w:val="-405"/>
          <w:marRight w:val="0"/>
          <w:marTop w:val="0"/>
          <w:marBottom w:val="0"/>
          <w:divBdr>
            <w:top w:val="none" w:sz="0" w:space="0" w:color="auto"/>
            <w:left w:val="none" w:sz="0" w:space="0" w:color="auto"/>
            <w:bottom w:val="none" w:sz="0" w:space="0" w:color="auto"/>
            <w:right w:val="none" w:sz="0" w:space="0" w:color="auto"/>
          </w:divBdr>
          <w:divsChild>
            <w:div w:id="1890071858">
              <w:marLeft w:val="1050"/>
              <w:marRight w:val="0"/>
              <w:marTop w:val="0"/>
              <w:marBottom w:val="0"/>
              <w:divBdr>
                <w:top w:val="none" w:sz="0" w:space="10" w:color="auto"/>
                <w:left w:val="single" w:sz="12" w:space="10" w:color="FFFFFF"/>
                <w:bottom w:val="none" w:sz="0" w:space="10" w:color="auto"/>
                <w:right w:val="none" w:sz="0" w:space="10" w:color="auto"/>
              </w:divBdr>
              <w:divsChild>
                <w:div w:id="862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1967">
          <w:marLeft w:val="0"/>
          <w:marRight w:val="-330"/>
          <w:marTop w:val="0"/>
          <w:marBottom w:val="0"/>
          <w:divBdr>
            <w:top w:val="none" w:sz="0" w:space="0" w:color="auto"/>
            <w:left w:val="none" w:sz="0" w:space="0" w:color="auto"/>
            <w:bottom w:val="none" w:sz="0" w:space="0" w:color="auto"/>
            <w:right w:val="none" w:sz="0" w:space="0" w:color="auto"/>
          </w:divBdr>
          <w:divsChild>
            <w:div w:id="1803813435">
              <w:marLeft w:val="0"/>
              <w:marRight w:val="1050"/>
              <w:marTop w:val="0"/>
              <w:marBottom w:val="0"/>
              <w:divBdr>
                <w:top w:val="none" w:sz="0" w:space="10" w:color="auto"/>
                <w:left w:val="none" w:sz="0" w:space="10" w:color="auto"/>
                <w:bottom w:val="none" w:sz="0" w:space="10" w:color="auto"/>
                <w:right w:val="single" w:sz="12" w:space="10" w:color="FFFFFF"/>
              </w:divBdr>
              <w:divsChild>
                <w:div w:id="15564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7039">
          <w:marLeft w:val="-405"/>
          <w:marRight w:val="0"/>
          <w:marTop w:val="0"/>
          <w:marBottom w:val="0"/>
          <w:divBdr>
            <w:top w:val="none" w:sz="0" w:space="0" w:color="auto"/>
            <w:left w:val="none" w:sz="0" w:space="0" w:color="auto"/>
            <w:bottom w:val="none" w:sz="0" w:space="0" w:color="auto"/>
            <w:right w:val="none" w:sz="0" w:space="0" w:color="auto"/>
          </w:divBdr>
          <w:divsChild>
            <w:div w:id="1040934775">
              <w:marLeft w:val="1050"/>
              <w:marRight w:val="0"/>
              <w:marTop w:val="0"/>
              <w:marBottom w:val="0"/>
              <w:divBdr>
                <w:top w:val="none" w:sz="0" w:space="10" w:color="auto"/>
                <w:left w:val="single" w:sz="12" w:space="10" w:color="FFFFFF"/>
                <w:bottom w:val="none" w:sz="0" w:space="10" w:color="auto"/>
                <w:right w:val="none" w:sz="0" w:space="10" w:color="auto"/>
              </w:divBdr>
              <w:divsChild>
                <w:div w:id="386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8024">
          <w:marLeft w:val="0"/>
          <w:marRight w:val="-330"/>
          <w:marTop w:val="0"/>
          <w:marBottom w:val="0"/>
          <w:divBdr>
            <w:top w:val="none" w:sz="0" w:space="0" w:color="auto"/>
            <w:left w:val="none" w:sz="0" w:space="0" w:color="auto"/>
            <w:bottom w:val="none" w:sz="0" w:space="0" w:color="auto"/>
            <w:right w:val="none" w:sz="0" w:space="0" w:color="auto"/>
          </w:divBdr>
          <w:divsChild>
            <w:div w:id="1812406467">
              <w:marLeft w:val="0"/>
              <w:marRight w:val="1050"/>
              <w:marTop w:val="0"/>
              <w:marBottom w:val="0"/>
              <w:divBdr>
                <w:top w:val="none" w:sz="0" w:space="10" w:color="auto"/>
                <w:left w:val="none" w:sz="0" w:space="10" w:color="auto"/>
                <w:bottom w:val="none" w:sz="0" w:space="10" w:color="auto"/>
                <w:right w:val="single" w:sz="12" w:space="10" w:color="FFFFFF"/>
              </w:divBdr>
              <w:divsChild>
                <w:div w:id="2816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6121">
          <w:marLeft w:val="-405"/>
          <w:marRight w:val="0"/>
          <w:marTop w:val="0"/>
          <w:marBottom w:val="0"/>
          <w:divBdr>
            <w:top w:val="none" w:sz="0" w:space="0" w:color="auto"/>
            <w:left w:val="none" w:sz="0" w:space="0" w:color="auto"/>
            <w:bottom w:val="none" w:sz="0" w:space="0" w:color="auto"/>
            <w:right w:val="none" w:sz="0" w:space="0" w:color="auto"/>
          </w:divBdr>
          <w:divsChild>
            <w:div w:id="1087967194">
              <w:marLeft w:val="1050"/>
              <w:marRight w:val="0"/>
              <w:marTop w:val="0"/>
              <w:marBottom w:val="0"/>
              <w:divBdr>
                <w:top w:val="none" w:sz="0" w:space="10" w:color="auto"/>
                <w:left w:val="single" w:sz="12" w:space="10" w:color="FFFFFF"/>
                <w:bottom w:val="none" w:sz="0" w:space="10" w:color="auto"/>
                <w:right w:val="none" w:sz="0" w:space="10" w:color="auto"/>
              </w:divBdr>
              <w:divsChild>
                <w:div w:id="9623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4615">
          <w:marLeft w:val="0"/>
          <w:marRight w:val="-330"/>
          <w:marTop w:val="0"/>
          <w:marBottom w:val="0"/>
          <w:divBdr>
            <w:top w:val="none" w:sz="0" w:space="0" w:color="auto"/>
            <w:left w:val="none" w:sz="0" w:space="0" w:color="auto"/>
            <w:bottom w:val="none" w:sz="0" w:space="0" w:color="auto"/>
            <w:right w:val="none" w:sz="0" w:space="0" w:color="auto"/>
          </w:divBdr>
          <w:divsChild>
            <w:div w:id="287584942">
              <w:marLeft w:val="0"/>
              <w:marRight w:val="1050"/>
              <w:marTop w:val="0"/>
              <w:marBottom w:val="0"/>
              <w:divBdr>
                <w:top w:val="none" w:sz="0" w:space="10" w:color="auto"/>
                <w:left w:val="none" w:sz="0" w:space="10" w:color="auto"/>
                <w:bottom w:val="none" w:sz="0" w:space="10" w:color="auto"/>
                <w:right w:val="single" w:sz="12" w:space="10" w:color="FFFFFF"/>
              </w:divBdr>
              <w:divsChild>
                <w:div w:id="3254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1252">
          <w:marLeft w:val="-405"/>
          <w:marRight w:val="0"/>
          <w:marTop w:val="0"/>
          <w:marBottom w:val="0"/>
          <w:divBdr>
            <w:top w:val="none" w:sz="0" w:space="0" w:color="auto"/>
            <w:left w:val="none" w:sz="0" w:space="0" w:color="auto"/>
            <w:bottom w:val="none" w:sz="0" w:space="0" w:color="auto"/>
            <w:right w:val="none" w:sz="0" w:space="0" w:color="auto"/>
          </w:divBdr>
          <w:divsChild>
            <w:div w:id="798960455">
              <w:marLeft w:val="1050"/>
              <w:marRight w:val="0"/>
              <w:marTop w:val="0"/>
              <w:marBottom w:val="0"/>
              <w:divBdr>
                <w:top w:val="none" w:sz="0" w:space="10" w:color="auto"/>
                <w:left w:val="single" w:sz="12" w:space="10" w:color="FFFFFF"/>
                <w:bottom w:val="none" w:sz="0" w:space="10" w:color="auto"/>
                <w:right w:val="none" w:sz="0" w:space="10" w:color="auto"/>
              </w:divBdr>
              <w:divsChild>
                <w:div w:id="17755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2866">
          <w:marLeft w:val="0"/>
          <w:marRight w:val="-330"/>
          <w:marTop w:val="0"/>
          <w:marBottom w:val="0"/>
          <w:divBdr>
            <w:top w:val="none" w:sz="0" w:space="0" w:color="auto"/>
            <w:left w:val="none" w:sz="0" w:space="0" w:color="auto"/>
            <w:bottom w:val="none" w:sz="0" w:space="0" w:color="auto"/>
            <w:right w:val="none" w:sz="0" w:space="0" w:color="auto"/>
          </w:divBdr>
          <w:divsChild>
            <w:div w:id="909581497">
              <w:marLeft w:val="0"/>
              <w:marRight w:val="1050"/>
              <w:marTop w:val="0"/>
              <w:marBottom w:val="0"/>
              <w:divBdr>
                <w:top w:val="none" w:sz="0" w:space="10" w:color="auto"/>
                <w:left w:val="none" w:sz="0" w:space="10" w:color="auto"/>
                <w:bottom w:val="none" w:sz="0" w:space="10" w:color="auto"/>
                <w:right w:val="single" w:sz="12" w:space="10" w:color="FFFFFF"/>
              </w:divBdr>
              <w:divsChild>
                <w:div w:id="1735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4997">
          <w:marLeft w:val="-405"/>
          <w:marRight w:val="0"/>
          <w:marTop w:val="0"/>
          <w:marBottom w:val="0"/>
          <w:divBdr>
            <w:top w:val="none" w:sz="0" w:space="0" w:color="auto"/>
            <w:left w:val="none" w:sz="0" w:space="0" w:color="auto"/>
            <w:bottom w:val="none" w:sz="0" w:space="0" w:color="auto"/>
            <w:right w:val="none" w:sz="0" w:space="0" w:color="auto"/>
          </w:divBdr>
          <w:divsChild>
            <w:div w:id="430858205">
              <w:marLeft w:val="1050"/>
              <w:marRight w:val="0"/>
              <w:marTop w:val="0"/>
              <w:marBottom w:val="0"/>
              <w:divBdr>
                <w:top w:val="none" w:sz="0" w:space="10" w:color="auto"/>
                <w:left w:val="single" w:sz="12" w:space="10" w:color="FFFFFF"/>
                <w:bottom w:val="none" w:sz="0" w:space="10" w:color="auto"/>
                <w:right w:val="none" w:sz="0" w:space="10" w:color="auto"/>
              </w:divBdr>
              <w:divsChild>
                <w:div w:id="8389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8341">
          <w:marLeft w:val="0"/>
          <w:marRight w:val="-330"/>
          <w:marTop w:val="0"/>
          <w:marBottom w:val="0"/>
          <w:divBdr>
            <w:top w:val="none" w:sz="0" w:space="0" w:color="auto"/>
            <w:left w:val="none" w:sz="0" w:space="0" w:color="auto"/>
            <w:bottom w:val="none" w:sz="0" w:space="0" w:color="auto"/>
            <w:right w:val="none" w:sz="0" w:space="0" w:color="auto"/>
          </w:divBdr>
          <w:divsChild>
            <w:div w:id="2092041402">
              <w:marLeft w:val="0"/>
              <w:marRight w:val="1050"/>
              <w:marTop w:val="0"/>
              <w:marBottom w:val="0"/>
              <w:divBdr>
                <w:top w:val="none" w:sz="0" w:space="10" w:color="auto"/>
                <w:left w:val="none" w:sz="0" w:space="10" w:color="auto"/>
                <w:bottom w:val="none" w:sz="0" w:space="10" w:color="auto"/>
                <w:right w:val="single" w:sz="12" w:space="10" w:color="FFFFFF"/>
              </w:divBdr>
              <w:divsChild>
                <w:div w:id="5572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6720">
          <w:marLeft w:val="-405"/>
          <w:marRight w:val="0"/>
          <w:marTop w:val="0"/>
          <w:marBottom w:val="0"/>
          <w:divBdr>
            <w:top w:val="none" w:sz="0" w:space="0" w:color="auto"/>
            <w:left w:val="none" w:sz="0" w:space="0" w:color="auto"/>
            <w:bottom w:val="none" w:sz="0" w:space="0" w:color="auto"/>
            <w:right w:val="none" w:sz="0" w:space="0" w:color="auto"/>
          </w:divBdr>
          <w:divsChild>
            <w:div w:id="362364734">
              <w:marLeft w:val="1050"/>
              <w:marRight w:val="0"/>
              <w:marTop w:val="0"/>
              <w:marBottom w:val="0"/>
              <w:divBdr>
                <w:top w:val="none" w:sz="0" w:space="10" w:color="auto"/>
                <w:left w:val="single" w:sz="12" w:space="10" w:color="FFFFFF"/>
                <w:bottom w:val="none" w:sz="0" w:space="10" w:color="auto"/>
                <w:right w:val="none" w:sz="0" w:space="10" w:color="auto"/>
              </w:divBdr>
              <w:divsChild>
                <w:div w:id="15256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09339">
          <w:marLeft w:val="0"/>
          <w:marRight w:val="-330"/>
          <w:marTop w:val="0"/>
          <w:marBottom w:val="0"/>
          <w:divBdr>
            <w:top w:val="none" w:sz="0" w:space="0" w:color="auto"/>
            <w:left w:val="none" w:sz="0" w:space="0" w:color="auto"/>
            <w:bottom w:val="none" w:sz="0" w:space="0" w:color="auto"/>
            <w:right w:val="none" w:sz="0" w:space="0" w:color="auto"/>
          </w:divBdr>
          <w:divsChild>
            <w:div w:id="1018849212">
              <w:marLeft w:val="0"/>
              <w:marRight w:val="1050"/>
              <w:marTop w:val="0"/>
              <w:marBottom w:val="0"/>
              <w:divBdr>
                <w:top w:val="none" w:sz="0" w:space="10" w:color="auto"/>
                <w:left w:val="none" w:sz="0" w:space="10" w:color="auto"/>
                <w:bottom w:val="none" w:sz="0" w:space="10" w:color="auto"/>
                <w:right w:val="single" w:sz="12" w:space="10" w:color="FFFFFF"/>
              </w:divBdr>
              <w:divsChild>
                <w:div w:id="10664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8714">
          <w:marLeft w:val="-405"/>
          <w:marRight w:val="0"/>
          <w:marTop w:val="0"/>
          <w:marBottom w:val="0"/>
          <w:divBdr>
            <w:top w:val="none" w:sz="0" w:space="0" w:color="auto"/>
            <w:left w:val="none" w:sz="0" w:space="0" w:color="auto"/>
            <w:bottom w:val="none" w:sz="0" w:space="0" w:color="auto"/>
            <w:right w:val="none" w:sz="0" w:space="0" w:color="auto"/>
          </w:divBdr>
          <w:divsChild>
            <w:div w:id="1631207557">
              <w:marLeft w:val="1050"/>
              <w:marRight w:val="0"/>
              <w:marTop w:val="0"/>
              <w:marBottom w:val="0"/>
              <w:divBdr>
                <w:top w:val="none" w:sz="0" w:space="10" w:color="auto"/>
                <w:left w:val="single" w:sz="12" w:space="10" w:color="FFFFFF"/>
                <w:bottom w:val="none" w:sz="0" w:space="10" w:color="auto"/>
                <w:right w:val="none" w:sz="0" w:space="10" w:color="auto"/>
              </w:divBdr>
              <w:divsChild>
                <w:div w:id="11527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4671">
          <w:marLeft w:val="0"/>
          <w:marRight w:val="-330"/>
          <w:marTop w:val="0"/>
          <w:marBottom w:val="0"/>
          <w:divBdr>
            <w:top w:val="none" w:sz="0" w:space="0" w:color="auto"/>
            <w:left w:val="none" w:sz="0" w:space="0" w:color="auto"/>
            <w:bottom w:val="none" w:sz="0" w:space="0" w:color="auto"/>
            <w:right w:val="none" w:sz="0" w:space="0" w:color="auto"/>
          </w:divBdr>
          <w:divsChild>
            <w:div w:id="1856379389">
              <w:marLeft w:val="0"/>
              <w:marRight w:val="1050"/>
              <w:marTop w:val="0"/>
              <w:marBottom w:val="0"/>
              <w:divBdr>
                <w:top w:val="none" w:sz="0" w:space="10" w:color="auto"/>
                <w:left w:val="none" w:sz="0" w:space="10" w:color="auto"/>
                <w:bottom w:val="none" w:sz="0" w:space="10" w:color="auto"/>
                <w:right w:val="single" w:sz="12" w:space="10" w:color="FFFFFF"/>
              </w:divBdr>
              <w:divsChild>
                <w:div w:id="4405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210">
          <w:marLeft w:val="-405"/>
          <w:marRight w:val="0"/>
          <w:marTop w:val="0"/>
          <w:marBottom w:val="0"/>
          <w:divBdr>
            <w:top w:val="none" w:sz="0" w:space="0" w:color="auto"/>
            <w:left w:val="none" w:sz="0" w:space="0" w:color="auto"/>
            <w:bottom w:val="none" w:sz="0" w:space="0" w:color="auto"/>
            <w:right w:val="none" w:sz="0" w:space="0" w:color="auto"/>
          </w:divBdr>
          <w:divsChild>
            <w:div w:id="1122187070">
              <w:marLeft w:val="1050"/>
              <w:marRight w:val="0"/>
              <w:marTop w:val="0"/>
              <w:marBottom w:val="0"/>
              <w:divBdr>
                <w:top w:val="none" w:sz="0" w:space="10" w:color="auto"/>
                <w:left w:val="single" w:sz="12" w:space="10" w:color="FFFFFF"/>
                <w:bottom w:val="none" w:sz="0" w:space="10" w:color="auto"/>
                <w:right w:val="none" w:sz="0" w:space="10" w:color="auto"/>
              </w:divBdr>
              <w:divsChild>
                <w:div w:id="13440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0406">
          <w:marLeft w:val="0"/>
          <w:marRight w:val="-330"/>
          <w:marTop w:val="0"/>
          <w:marBottom w:val="0"/>
          <w:divBdr>
            <w:top w:val="none" w:sz="0" w:space="0" w:color="auto"/>
            <w:left w:val="none" w:sz="0" w:space="0" w:color="auto"/>
            <w:bottom w:val="none" w:sz="0" w:space="0" w:color="auto"/>
            <w:right w:val="none" w:sz="0" w:space="0" w:color="auto"/>
          </w:divBdr>
          <w:divsChild>
            <w:div w:id="24059529">
              <w:marLeft w:val="0"/>
              <w:marRight w:val="1050"/>
              <w:marTop w:val="0"/>
              <w:marBottom w:val="0"/>
              <w:divBdr>
                <w:top w:val="none" w:sz="0" w:space="10" w:color="auto"/>
                <w:left w:val="none" w:sz="0" w:space="10" w:color="auto"/>
                <w:bottom w:val="none" w:sz="0" w:space="10" w:color="auto"/>
                <w:right w:val="single" w:sz="12" w:space="10" w:color="FFFFFF"/>
              </w:divBdr>
              <w:divsChild>
                <w:div w:id="18354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107">
          <w:marLeft w:val="-405"/>
          <w:marRight w:val="0"/>
          <w:marTop w:val="0"/>
          <w:marBottom w:val="0"/>
          <w:divBdr>
            <w:top w:val="none" w:sz="0" w:space="0" w:color="auto"/>
            <w:left w:val="none" w:sz="0" w:space="0" w:color="auto"/>
            <w:bottom w:val="none" w:sz="0" w:space="0" w:color="auto"/>
            <w:right w:val="none" w:sz="0" w:space="0" w:color="auto"/>
          </w:divBdr>
          <w:divsChild>
            <w:div w:id="1349215739">
              <w:marLeft w:val="1050"/>
              <w:marRight w:val="0"/>
              <w:marTop w:val="0"/>
              <w:marBottom w:val="0"/>
              <w:divBdr>
                <w:top w:val="none" w:sz="0" w:space="10" w:color="auto"/>
                <w:left w:val="single" w:sz="12" w:space="10" w:color="FFFFFF"/>
                <w:bottom w:val="none" w:sz="0" w:space="10" w:color="auto"/>
                <w:right w:val="none" w:sz="0" w:space="10" w:color="auto"/>
              </w:divBdr>
              <w:divsChild>
                <w:div w:id="1932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0753">
          <w:marLeft w:val="0"/>
          <w:marRight w:val="-330"/>
          <w:marTop w:val="0"/>
          <w:marBottom w:val="0"/>
          <w:divBdr>
            <w:top w:val="none" w:sz="0" w:space="0" w:color="auto"/>
            <w:left w:val="none" w:sz="0" w:space="0" w:color="auto"/>
            <w:bottom w:val="none" w:sz="0" w:space="0" w:color="auto"/>
            <w:right w:val="none" w:sz="0" w:space="0" w:color="auto"/>
          </w:divBdr>
          <w:divsChild>
            <w:div w:id="1163466761">
              <w:marLeft w:val="0"/>
              <w:marRight w:val="1050"/>
              <w:marTop w:val="0"/>
              <w:marBottom w:val="0"/>
              <w:divBdr>
                <w:top w:val="none" w:sz="0" w:space="10" w:color="auto"/>
                <w:left w:val="none" w:sz="0" w:space="10" w:color="auto"/>
                <w:bottom w:val="none" w:sz="0" w:space="10" w:color="auto"/>
                <w:right w:val="single" w:sz="12" w:space="10" w:color="FFFFFF"/>
              </w:divBdr>
              <w:divsChild>
                <w:div w:id="20206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6059">
          <w:marLeft w:val="-405"/>
          <w:marRight w:val="0"/>
          <w:marTop w:val="0"/>
          <w:marBottom w:val="0"/>
          <w:divBdr>
            <w:top w:val="none" w:sz="0" w:space="0" w:color="auto"/>
            <w:left w:val="none" w:sz="0" w:space="0" w:color="auto"/>
            <w:bottom w:val="none" w:sz="0" w:space="0" w:color="auto"/>
            <w:right w:val="none" w:sz="0" w:space="0" w:color="auto"/>
          </w:divBdr>
          <w:divsChild>
            <w:div w:id="1366062522">
              <w:marLeft w:val="1050"/>
              <w:marRight w:val="0"/>
              <w:marTop w:val="0"/>
              <w:marBottom w:val="0"/>
              <w:divBdr>
                <w:top w:val="none" w:sz="0" w:space="10" w:color="auto"/>
                <w:left w:val="single" w:sz="12" w:space="10" w:color="FFFFFF"/>
                <w:bottom w:val="none" w:sz="0" w:space="10" w:color="auto"/>
                <w:right w:val="none" w:sz="0" w:space="10" w:color="auto"/>
              </w:divBdr>
              <w:divsChild>
                <w:div w:id="8360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146">
          <w:marLeft w:val="0"/>
          <w:marRight w:val="-330"/>
          <w:marTop w:val="0"/>
          <w:marBottom w:val="0"/>
          <w:divBdr>
            <w:top w:val="none" w:sz="0" w:space="0" w:color="auto"/>
            <w:left w:val="none" w:sz="0" w:space="0" w:color="auto"/>
            <w:bottom w:val="none" w:sz="0" w:space="0" w:color="auto"/>
            <w:right w:val="none" w:sz="0" w:space="0" w:color="auto"/>
          </w:divBdr>
          <w:divsChild>
            <w:div w:id="897983290">
              <w:marLeft w:val="0"/>
              <w:marRight w:val="1050"/>
              <w:marTop w:val="0"/>
              <w:marBottom w:val="0"/>
              <w:divBdr>
                <w:top w:val="none" w:sz="0" w:space="10" w:color="auto"/>
                <w:left w:val="none" w:sz="0" w:space="10" w:color="auto"/>
                <w:bottom w:val="none" w:sz="0" w:space="10" w:color="auto"/>
                <w:right w:val="single" w:sz="12" w:space="10" w:color="FFFFFF"/>
              </w:divBdr>
              <w:divsChild>
                <w:div w:id="19385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15">
          <w:marLeft w:val="-405"/>
          <w:marRight w:val="0"/>
          <w:marTop w:val="0"/>
          <w:marBottom w:val="0"/>
          <w:divBdr>
            <w:top w:val="none" w:sz="0" w:space="0" w:color="auto"/>
            <w:left w:val="none" w:sz="0" w:space="0" w:color="auto"/>
            <w:bottom w:val="none" w:sz="0" w:space="0" w:color="auto"/>
            <w:right w:val="none" w:sz="0" w:space="0" w:color="auto"/>
          </w:divBdr>
          <w:divsChild>
            <w:div w:id="866529817">
              <w:marLeft w:val="1050"/>
              <w:marRight w:val="0"/>
              <w:marTop w:val="0"/>
              <w:marBottom w:val="0"/>
              <w:divBdr>
                <w:top w:val="none" w:sz="0" w:space="10" w:color="auto"/>
                <w:left w:val="single" w:sz="12" w:space="10" w:color="FFFFFF"/>
                <w:bottom w:val="none" w:sz="0" w:space="10" w:color="auto"/>
                <w:right w:val="none" w:sz="0" w:space="10" w:color="auto"/>
              </w:divBdr>
              <w:divsChild>
                <w:div w:id="2302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605">
          <w:marLeft w:val="0"/>
          <w:marRight w:val="-330"/>
          <w:marTop w:val="0"/>
          <w:marBottom w:val="0"/>
          <w:divBdr>
            <w:top w:val="none" w:sz="0" w:space="0" w:color="auto"/>
            <w:left w:val="none" w:sz="0" w:space="0" w:color="auto"/>
            <w:bottom w:val="none" w:sz="0" w:space="0" w:color="auto"/>
            <w:right w:val="none" w:sz="0" w:space="0" w:color="auto"/>
          </w:divBdr>
          <w:divsChild>
            <w:div w:id="221643146">
              <w:marLeft w:val="0"/>
              <w:marRight w:val="1050"/>
              <w:marTop w:val="0"/>
              <w:marBottom w:val="0"/>
              <w:divBdr>
                <w:top w:val="none" w:sz="0" w:space="10" w:color="auto"/>
                <w:left w:val="none" w:sz="0" w:space="10" w:color="auto"/>
                <w:bottom w:val="none" w:sz="0" w:space="10" w:color="auto"/>
                <w:right w:val="single" w:sz="12" w:space="10" w:color="FFFFFF"/>
              </w:divBdr>
              <w:divsChild>
                <w:div w:id="20695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9863">
          <w:marLeft w:val="-405"/>
          <w:marRight w:val="0"/>
          <w:marTop w:val="0"/>
          <w:marBottom w:val="0"/>
          <w:divBdr>
            <w:top w:val="none" w:sz="0" w:space="0" w:color="auto"/>
            <w:left w:val="none" w:sz="0" w:space="0" w:color="auto"/>
            <w:bottom w:val="none" w:sz="0" w:space="0" w:color="auto"/>
            <w:right w:val="none" w:sz="0" w:space="0" w:color="auto"/>
          </w:divBdr>
          <w:divsChild>
            <w:div w:id="196046800">
              <w:marLeft w:val="1050"/>
              <w:marRight w:val="0"/>
              <w:marTop w:val="0"/>
              <w:marBottom w:val="0"/>
              <w:divBdr>
                <w:top w:val="none" w:sz="0" w:space="10" w:color="auto"/>
                <w:left w:val="single" w:sz="12" w:space="10" w:color="FFFFFF"/>
                <w:bottom w:val="none" w:sz="0" w:space="10" w:color="auto"/>
                <w:right w:val="none" w:sz="0" w:space="10" w:color="auto"/>
              </w:divBdr>
              <w:divsChild>
                <w:div w:id="4970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00669">
          <w:marLeft w:val="0"/>
          <w:marRight w:val="-330"/>
          <w:marTop w:val="0"/>
          <w:marBottom w:val="0"/>
          <w:divBdr>
            <w:top w:val="none" w:sz="0" w:space="0" w:color="auto"/>
            <w:left w:val="none" w:sz="0" w:space="0" w:color="auto"/>
            <w:bottom w:val="none" w:sz="0" w:space="0" w:color="auto"/>
            <w:right w:val="none" w:sz="0" w:space="0" w:color="auto"/>
          </w:divBdr>
          <w:divsChild>
            <w:div w:id="524753890">
              <w:marLeft w:val="0"/>
              <w:marRight w:val="1050"/>
              <w:marTop w:val="0"/>
              <w:marBottom w:val="0"/>
              <w:divBdr>
                <w:top w:val="none" w:sz="0" w:space="10" w:color="auto"/>
                <w:left w:val="none" w:sz="0" w:space="10" w:color="auto"/>
                <w:bottom w:val="none" w:sz="0" w:space="10" w:color="auto"/>
                <w:right w:val="single" w:sz="12" w:space="10" w:color="FFFFFF"/>
              </w:divBdr>
              <w:divsChild>
                <w:div w:id="17162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820">
          <w:marLeft w:val="-405"/>
          <w:marRight w:val="0"/>
          <w:marTop w:val="0"/>
          <w:marBottom w:val="0"/>
          <w:divBdr>
            <w:top w:val="none" w:sz="0" w:space="0" w:color="auto"/>
            <w:left w:val="none" w:sz="0" w:space="0" w:color="auto"/>
            <w:bottom w:val="none" w:sz="0" w:space="0" w:color="auto"/>
            <w:right w:val="none" w:sz="0" w:space="0" w:color="auto"/>
          </w:divBdr>
          <w:divsChild>
            <w:div w:id="602764528">
              <w:marLeft w:val="1050"/>
              <w:marRight w:val="0"/>
              <w:marTop w:val="0"/>
              <w:marBottom w:val="0"/>
              <w:divBdr>
                <w:top w:val="none" w:sz="0" w:space="10" w:color="auto"/>
                <w:left w:val="single" w:sz="12" w:space="10" w:color="FFFFFF"/>
                <w:bottom w:val="none" w:sz="0" w:space="10" w:color="auto"/>
                <w:right w:val="none" w:sz="0" w:space="10" w:color="auto"/>
              </w:divBdr>
              <w:divsChild>
                <w:div w:id="11289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1611">
          <w:marLeft w:val="0"/>
          <w:marRight w:val="-330"/>
          <w:marTop w:val="0"/>
          <w:marBottom w:val="0"/>
          <w:divBdr>
            <w:top w:val="none" w:sz="0" w:space="0" w:color="auto"/>
            <w:left w:val="none" w:sz="0" w:space="0" w:color="auto"/>
            <w:bottom w:val="none" w:sz="0" w:space="0" w:color="auto"/>
            <w:right w:val="none" w:sz="0" w:space="0" w:color="auto"/>
          </w:divBdr>
          <w:divsChild>
            <w:div w:id="456263171">
              <w:marLeft w:val="0"/>
              <w:marRight w:val="1050"/>
              <w:marTop w:val="0"/>
              <w:marBottom w:val="0"/>
              <w:divBdr>
                <w:top w:val="none" w:sz="0" w:space="10" w:color="auto"/>
                <w:left w:val="none" w:sz="0" w:space="10" w:color="auto"/>
                <w:bottom w:val="none" w:sz="0" w:space="10" w:color="auto"/>
                <w:right w:val="single" w:sz="12" w:space="10" w:color="FFFFFF"/>
              </w:divBdr>
              <w:divsChild>
                <w:div w:id="1346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789">
          <w:marLeft w:val="-405"/>
          <w:marRight w:val="0"/>
          <w:marTop w:val="0"/>
          <w:marBottom w:val="0"/>
          <w:divBdr>
            <w:top w:val="none" w:sz="0" w:space="0" w:color="auto"/>
            <w:left w:val="none" w:sz="0" w:space="0" w:color="auto"/>
            <w:bottom w:val="none" w:sz="0" w:space="0" w:color="auto"/>
            <w:right w:val="none" w:sz="0" w:space="0" w:color="auto"/>
          </w:divBdr>
          <w:divsChild>
            <w:div w:id="1814979297">
              <w:marLeft w:val="1050"/>
              <w:marRight w:val="0"/>
              <w:marTop w:val="0"/>
              <w:marBottom w:val="0"/>
              <w:divBdr>
                <w:top w:val="none" w:sz="0" w:space="10" w:color="auto"/>
                <w:left w:val="single" w:sz="12" w:space="10" w:color="FFFFFF"/>
                <w:bottom w:val="none" w:sz="0" w:space="10" w:color="auto"/>
                <w:right w:val="none" w:sz="0" w:space="10" w:color="auto"/>
              </w:divBdr>
              <w:divsChild>
                <w:div w:id="1984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0788">
          <w:marLeft w:val="0"/>
          <w:marRight w:val="-330"/>
          <w:marTop w:val="0"/>
          <w:marBottom w:val="0"/>
          <w:divBdr>
            <w:top w:val="none" w:sz="0" w:space="0" w:color="auto"/>
            <w:left w:val="none" w:sz="0" w:space="0" w:color="auto"/>
            <w:bottom w:val="none" w:sz="0" w:space="0" w:color="auto"/>
            <w:right w:val="none" w:sz="0" w:space="0" w:color="auto"/>
          </w:divBdr>
          <w:divsChild>
            <w:div w:id="262347802">
              <w:marLeft w:val="0"/>
              <w:marRight w:val="1050"/>
              <w:marTop w:val="0"/>
              <w:marBottom w:val="0"/>
              <w:divBdr>
                <w:top w:val="none" w:sz="0" w:space="10" w:color="auto"/>
                <w:left w:val="none" w:sz="0" w:space="10" w:color="auto"/>
                <w:bottom w:val="none" w:sz="0" w:space="10" w:color="auto"/>
                <w:right w:val="single" w:sz="12" w:space="10" w:color="FFFFFF"/>
              </w:divBdr>
              <w:divsChild>
                <w:div w:id="3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4920">
          <w:marLeft w:val="-405"/>
          <w:marRight w:val="0"/>
          <w:marTop w:val="0"/>
          <w:marBottom w:val="0"/>
          <w:divBdr>
            <w:top w:val="none" w:sz="0" w:space="0" w:color="auto"/>
            <w:left w:val="none" w:sz="0" w:space="0" w:color="auto"/>
            <w:bottom w:val="none" w:sz="0" w:space="0" w:color="auto"/>
            <w:right w:val="none" w:sz="0" w:space="0" w:color="auto"/>
          </w:divBdr>
          <w:divsChild>
            <w:div w:id="1671986306">
              <w:marLeft w:val="1050"/>
              <w:marRight w:val="0"/>
              <w:marTop w:val="0"/>
              <w:marBottom w:val="0"/>
              <w:divBdr>
                <w:top w:val="none" w:sz="0" w:space="10" w:color="auto"/>
                <w:left w:val="single" w:sz="12" w:space="10" w:color="FFFFFF"/>
                <w:bottom w:val="none" w:sz="0" w:space="10" w:color="auto"/>
                <w:right w:val="none" w:sz="0" w:space="10" w:color="auto"/>
              </w:divBdr>
              <w:divsChild>
                <w:div w:id="16421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16655">
          <w:marLeft w:val="0"/>
          <w:marRight w:val="-330"/>
          <w:marTop w:val="0"/>
          <w:marBottom w:val="0"/>
          <w:divBdr>
            <w:top w:val="none" w:sz="0" w:space="0" w:color="auto"/>
            <w:left w:val="none" w:sz="0" w:space="0" w:color="auto"/>
            <w:bottom w:val="none" w:sz="0" w:space="0" w:color="auto"/>
            <w:right w:val="none" w:sz="0" w:space="0" w:color="auto"/>
          </w:divBdr>
          <w:divsChild>
            <w:div w:id="1628972200">
              <w:marLeft w:val="0"/>
              <w:marRight w:val="1050"/>
              <w:marTop w:val="0"/>
              <w:marBottom w:val="0"/>
              <w:divBdr>
                <w:top w:val="none" w:sz="0" w:space="10" w:color="auto"/>
                <w:left w:val="none" w:sz="0" w:space="10" w:color="auto"/>
                <w:bottom w:val="none" w:sz="0" w:space="10" w:color="auto"/>
                <w:right w:val="single" w:sz="12" w:space="10" w:color="FFFFFF"/>
              </w:divBdr>
              <w:divsChild>
                <w:div w:id="1512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1900">
          <w:marLeft w:val="-405"/>
          <w:marRight w:val="0"/>
          <w:marTop w:val="0"/>
          <w:marBottom w:val="0"/>
          <w:divBdr>
            <w:top w:val="none" w:sz="0" w:space="0" w:color="auto"/>
            <w:left w:val="none" w:sz="0" w:space="0" w:color="auto"/>
            <w:bottom w:val="none" w:sz="0" w:space="0" w:color="auto"/>
            <w:right w:val="none" w:sz="0" w:space="0" w:color="auto"/>
          </w:divBdr>
          <w:divsChild>
            <w:div w:id="29650389">
              <w:marLeft w:val="1050"/>
              <w:marRight w:val="0"/>
              <w:marTop w:val="0"/>
              <w:marBottom w:val="0"/>
              <w:divBdr>
                <w:top w:val="none" w:sz="0" w:space="10" w:color="auto"/>
                <w:left w:val="single" w:sz="12" w:space="10" w:color="FFFFFF"/>
                <w:bottom w:val="none" w:sz="0" w:space="10" w:color="auto"/>
                <w:right w:val="none" w:sz="0" w:space="10" w:color="auto"/>
              </w:divBdr>
              <w:divsChild>
                <w:div w:id="449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3196">
          <w:marLeft w:val="0"/>
          <w:marRight w:val="-330"/>
          <w:marTop w:val="0"/>
          <w:marBottom w:val="0"/>
          <w:divBdr>
            <w:top w:val="none" w:sz="0" w:space="0" w:color="auto"/>
            <w:left w:val="none" w:sz="0" w:space="0" w:color="auto"/>
            <w:bottom w:val="none" w:sz="0" w:space="0" w:color="auto"/>
            <w:right w:val="none" w:sz="0" w:space="0" w:color="auto"/>
          </w:divBdr>
          <w:divsChild>
            <w:div w:id="589655120">
              <w:marLeft w:val="0"/>
              <w:marRight w:val="1050"/>
              <w:marTop w:val="0"/>
              <w:marBottom w:val="0"/>
              <w:divBdr>
                <w:top w:val="none" w:sz="0" w:space="10" w:color="auto"/>
                <w:left w:val="none" w:sz="0" w:space="10" w:color="auto"/>
                <w:bottom w:val="none" w:sz="0" w:space="10" w:color="auto"/>
                <w:right w:val="single" w:sz="12" w:space="10" w:color="FFFFFF"/>
              </w:divBdr>
              <w:divsChild>
                <w:div w:id="9066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3548">
          <w:marLeft w:val="-405"/>
          <w:marRight w:val="0"/>
          <w:marTop w:val="0"/>
          <w:marBottom w:val="0"/>
          <w:divBdr>
            <w:top w:val="none" w:sz="0" w:space="0" w:color="auto"/>
            <w:left w:val="none" w:sz="0" w:space="0" w:color="auto"/>
            <w:bottom w:val="none" w:sz="0" w:space="0" w:color="auto"/>
            <w:right w:val="none" w:sz="0" w:space="0" w:color="auto"/>
          </w:divBdr>
          <w:divsChild>
            <w:div w:id="174392436">
              <w:marLeft w:val="1050"/>
              <w:marRight w:val="0"/>
              <w:marTop w:val="0"/>
              <w:marBottom w:val="0"/>
              <w:divBdr>
                <w:top w:val="none" w:sz="0" w:space="10" w:color="auto"/>
                <w:left w:val="single" w:sz="12" w:space="10" w:color="FFFFFF"/>
                <w:bottom w:val="none" w:sz="0" w:space="10" w:color="auto"/>
                <w:right w:val="none" w:sz="0" w:space="10" w:color="auto"/>
              </w:divBdr>
              <w:divsChild>
                <w:div w:id="7114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282">
          <w:marLeft w:val="0"/>
          <w:marRight w:val="-330"/>
          <w:marTop w:val="0"/>
          <w:marBottom w:val="0"/>
          <w:divBdr>
            <w:top w:val="none" w:sz="0" w:space="0" w:color="auto"/>
            <w:left w:val="none" w:sz="0" w:space="0" w:color="auto"/>
            <w:bottom w:val="none" w:sz="0" w:space="0" w:color="auto"/>
            <w:right w:val="none" w:sz="0" w:space="0" w:color="auto"/>
          </w:divBdr>
          <w:divsChild>
            <w:div w:id="1666741979">
              <w:marLeft w:val="0"/>
              <w:marRight w:val="1050"/>
              <w:marTop w:val="0"/>
              <w:marBottom w:val="0"/>
              <w:divBdr>
                <w:top w:val="none" w:sz="0" w:space="10" w:color="auto"/>
                <w:left w:val="none" w:sz="0" w:space="10" w:color="auto"/>
                <w:bottom w:val="none" w:sz="0" w:space="10" w:color="auto"/>
                <w:right w:val="single" w:sz="12" w:space="10" w:color="FFFFFF"/>
              </w:divBdr>
              <w:divsChild>
                <w:div w:id="17973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8143">
          <w:marLeft w:val="-405"/>
          <w:marRight w:val="0"/>
          <w:marTop w:val="0"/>
          <w:marBottom w:val="0"/>
          <w:divBdr>
            <w:top w:val="none" w:sz="0" w:space="0" w:color="auto"/>
            <w:left w:val="none" w:sz="0" w:space="0" w:color="auto"/>
            <w:bottom w:val="none" w:sz="0" w:space="0" w:color="auto"/>
            <w:right w:val="none" w:sz="0" w:space="0" w:color="auto"/>
          </w:divBdr>
          <w:divsChild>
            <w:div w:id="168758690">
              <w:marLeft w:val="1050"/>
              <w:marRight w:val="0"/>
              <w:marTop w:val="0"/>
              <w:marBottom w:val="0"/>
              <w:divBdr>
                <w:top w:val="none" w:sz="0" w:space="10" w:color="auto"/>
                <w:left w:val="single" w:sz="12" w:space="10" w:color="FFFFFF"/>
                <w:bottom w:val="none" w:sz="0" w:space="10" w:color="auto"/>
                <w:right w:val="none" w:sz="0" w:space="10" w:color="auto"/>
              </w:divBdr>
              <w:divsChild>
                <w:div w:id="4805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597">
          <w:marLeft w:val="0"/>
          <w:marRight w:val="-330"/>
          <w:marTop w:val="0"/>
          <w:marBottom w:val="0"/>
          <w:divBdr>
            <w:top w:val="none" w:sz="0" w:space="0" w:color="auto"/>
            <w:left w:val="none" w:sz="0" w:space="0" w:color="auto"/>
            <w:bottom w:val="none" w:sz="0" w:space="0" w:color="auto"/>
            <w:right w:val="none" w:sz="0" w:space="0" w:color="auto"/>
          </w:divBdr>
          <w:divsChild>
            <w:div w:id="1659067051">
              <w:marLeft w:val="0"/>
              <w:marRight w:val="1050"/>
              <w:marTop w:val="0"/>
              <w:marBottom w:val="0"/>
              <w:divBdr>
                <w:top w:val="none" w:sz="0" w:space="10" w:color="auto"/>
                <w:left w:val="none" w:sz="0" w:space="10" w:color="auto"/>
                <w:bottom w:val="none" w:sz="0" w:space="10" w:color="auto"/>
                <w:right w:val="single" w:sz="12" w:space="10" w:color="FFFFFF"/>
              </w:divBdr>
              <w:divsChild>
                <w:div w:id="1967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8570">
          <w:marLeft w:val="-405"/>
          <w:marRight w:val="0"/>
          <w:marTop w:val="0"/>
          <w:marBottom w:val="0"/>
          <w:divBdr>
            <w:top w:val="none" w:sz="0" w:space="0" w:color="auto"/>
            <w:left w:val="none" w:sz="0" w:space="0" w:color="auto"/>
            <w:bottom w:val="none" w:sz="0" w:space="0" w:color="auto"/>
            <w:right w:val="none" w:sz="0" w:space="0" w:color="auto"/>
          </w:divBdr>
          <w:divsChild>
            <w:div w:id="334191871">
              <w:marLeft w:val="1050"/>
              <w:marRight w:val="0"/>
              <w:marTop w:val="0"/>
              <w:marBottom w:val="0"/>
              <w:divBdr>
                <w:top w:val="none" w:sz="0" w:space="10" w:color="auto"/>
                <w:left w:val="single" w:sz="12" w:space="10" w:color="FFFFFF"/>
                <w:bottom w:val="none" w:sz="0" w:space="10" w:color="auto"/>
                <w:right w:val="none" w:sz="0" w:space="10" w:color="auto"/>
              </w:divBdr>
              <w:divsChild>
                <w:div w:id="13873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720">
          <w:marLeft w:val="0"/>
          <w:marRight w:val="-330"/>
          <w:marTop w:val="0"/>
          <w:marBottom w:val="0"/>
          <w:divBdr>
            <w:top w:val="none" w:sz="0" w:space="0" w:color="auto"/>
            <w:left w:val="none" w:sz="0" w:space="0" w:color="auto"/>
            <w:bottom w:val="none" w:sz="0" w:space="0" w:color="auto"/>
            <w:right w:val="none" w:sz="0" w:space="0" w:color="auto"/>
          </w:divBdr>
          <w:divsChild>
            <w:div w:id="1360277901">
              <w:marLeft w:val="0"/>
              <w:marRight w:val="1050"/>
              <w:marTop w:val="0"/>
              <w:marBottom w:val="0"/>
              <w:divBdr>
                <w:top w:val="none" w:sz="0" w:space="10" w:color="auto"/>
                <w:left w:val="none" w:sz="0" w:space="10" w:color="auto"/>
                <w:bottom w:val="none" w:sz="0" w:space="10" w:color="auto"/>
                <w:right w:val="single" w:sz="12" w:space="10" w:color="FFFFFF"/>
              </w:divBdr>
              <w:divsChild>
                <w:div w:id="7766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9073">
          <w:marLeft w:val="-405"/>
          <w:marRight w:val="0"/>
          <w:marTop w:val="0"/>
          <w:marBottom w:val="0"/>
          <w:divBdr>
            <w:top w:val="none" w:sz="0" w:space="0" w:color="auto"/>
            <w:left w:val="none" w:sz="0" w:space="0" w:color="auto"/>
            <w:bottom w:val="none" w:sz="0" w:space="0" w:color="auto"/>
            <w:right w:val="none" w:sz="0" w:space="0" w:color="auto"/>
          </w:divBdr>
          <w:divsChild>
            <w:div w:id="2035037553">
              <w:marLeft w:val="1050"/>
              <w:marRight w:val="0"/>
              <w:marTop w:val="0"/>
              <w:marBottom w:val="0"/>
              <w:divBdr>
                <w:top w:val="none" w:sz="0" w:space="10" w:color="auto"/>
                <w:left w:val="single" w:sz="12" w:space="10" w:color="FFFFFF"/>
                <w:bottom w:val="none" w:sz="0" w:space="10" w:color="auto"/>
                <w:right w:val="none" w:sz="0" w:space="10" w:color="auto"/>
              </w:divBdr>
              <w:divsChild>
                <w:div w:id="17047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567">
          <w:marLeft w:val="0"/>
          <w:marRight w:val="-330"/>
          <w:marTop w:val="0"/>
          <w:marBottom w:val="0"/>
          <w:divBdr>
            <w:top w:val="none" w:sz="0" w:space="0" w:color="auto"/>
            <w:left w:val="none" w:sz="0" w:space="0" w:color="auto"/>
            <w:bottom w:val="none" w:sz="0" w:space="0" w:color="auto"/>
            <w:right w:val="none" w:sz="0" w:space="0" w:color="auto"/>
          </w:divBdr>
          <w:divsChild>
            <w:div w:id="187525435">
              <w:marLeft w:val="0"/>
              <w:marRight w:val="1050"/>
              <w:marTop w:val="0"/>
              <w:marBottom w:val="0"/>
              <w:divBdr>
                <w:top w:val="none" w:sz="0" w:space="10" w:color="auto"/>
                <w:left w:val="none" w:sz="0" w:space="10" w:color="auto"/>
                <w:bottom w:val="none" w:sz="0" w:space="10" w:color="auto"/>
                <w:right w:val="single" w:sz="12" w:space="10" w:color="FFFFFF"/>
              </w:divBdr>
              <w:divsChild>
                <w:div w:id="16163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8140">
          <w:marLeft w:val="-405"/>
          <w:marRight w:val="0"/>
          <w:marTop w:val="0"/>
          <w:marBottom w:val="0"/>
          <w:divBdr>
            <w:top w:val="none" w:sz="0" w:space="0" w:color="auto"/>
            <w:left w:val="none" w:sz="0" w:space="0" w:color="auto"/>
            <w:bottom w:val="none" w:sz="0" w:space="0" w:color="auto"/>
            <w:right w:val="none" w:sz="0" w:space="0" w:color="auto"/>
          </w:divBdr>
          <w:divsChild>
            <w:div w:id="528226820">
              <w:marLeft w:val="1050"/>
              <w:marRight w:val="0"/>
              <w:marTop w:val="0"/>
              <w:marBottom w:val="0"/>
              <w:divBdr>
                <w:top w:val="none" w:sz="0" w:space="10" w:color="auto"/>
                <w:left w:val="single" w:sz="12" w:space="10" w:color="FFFFFF"/>
                <w:bottom w:val="none" w:sz="0" w:space="10" w:color="auto"/>
                <w:right w:val="none" w:sz="0" w:space="10" w:color="auto"/>
              </w:divBdr>
              <w:divsChild>
                <w:div w:id="3705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7709">
          <w:marLeft w:val="0"/>
          <w:marRight w:val="-330"/>
          <w:marTop w:val="0"/>
          <w:marBottom w:val="0"/>
          <w:divBdr>
            <w:top w:val="none" w:sz="0" w:space="0" w:color="auto"/>
            <w:left w:val="none" w:sz="0" w:space="0" w:color="auto"/>
            <w:bottom w:val="none" w:sz="0" w:space="0" w:color="auto"/>
            <w:right w:val="none" w:sz="0" w:space="0" w:color="auto"/>
          </w:divBdr>
          <w:divsChild>
            <w:div w:id="1242180935">
              <w:marLeft w:val="0"/>
              <w:marRight w:val="1050"/>
              <w:marTop w:val="0"/>
              <w:marBottom w:val="0"/>
              <w:divBdr>
                <w:top w:val="none" w:sz="0" w:space="10" w:color="auto"/>
                <w:left w:val="none" w:sz="0" w:space="10" w:color="auto"/>
                <w:bottom w:val="none" w:sz="0" w:space="10" w:color="auto"/>
                <w:right w:val="single" w:sz="12" w:space="10" w:color="FFFFFF"/>
              </w:divBdr>
              <w:divsChild>
                <w:div w:id="618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7421">
          <w:marLeft w:val="-405"/>
          <w:marRight w:val="0"/>
          <w:marTop w:val="0"/>
          <w:marBottom w:val="0"/>
          <w:divBdr>
            <w:top w:val="none" w:sz="0" w:space="0" w:color="auto"/>
            <w:left w:val="none" w:sz="0" w:space="0" w:color="auto"/>
            <w:bottom w:val="none" w:sz="0" w:space="0" w:color="auto"/>
            <w:right w:val="none" w:sz="0" w:space="0" w:color="auto"/>
          </w:divBdr>
          <w:divsChild>
            <w:div w:id="69815599">
              <w:marLeft w:val="1050"/>
              <w:marRight w:val="0"/>
              <w:marTop w:val="0"/>
              <w:marBottom w:val="0"/>
              <w:divBdr>
                <w:top w:val="none" w:sz="0" w:space="10" w:color="auto"/>
                <w:left w:val="single" w:sz="12" w:space="10" w:color="FFFFFF"/>
                <w:bottom w:val="none" w:sz="0" w:space="10" w:color="auto"/>
                <w:right w:val="none" w:sz="0" w:space="10" w:color="auto"/>
              </w:divBdr>
              <w:divsChild>
                <w:div w:id="4923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2025">
          <w:marLeft w:val="0"/>
          <w:marRight w:val="-330"/>
          <w:marTop w:val="0"/>
          <w:marBottom w:val="0"/>
          <w:divBdr>
            <w:top w:val="none" w:sz="0" w:space="0" w:color="auto"/>
            <w:left w:val="none" w:sz="0" w:space="0" w:color="auto"/>
            <w:bottom w:val="none" w:sz="0" w:space="0" w:color="auto"/>
            <w:right w:val="none" w:sz="0" w:space="0" w:color="auto"/>
          </w:divBdr>
          <w:divsChild>
            <w:div w:id="132210747">
              <w:marLeft w:val="0"/>
              <w:marRight w:val="1050"/>
              <w:marTop w:val="0"/>
              <w:marBottom w:val="0"/>
              <w:divBdr>
                <w:top w:val="none" w:sz="0" w:space="10" w:color="auto"/>
                <w:left w:val="none" w:sz="0" w:space="10" w:color="auto"/>
                <w:bottom w:val="none" w:sz="0" w:space="10" w:color="auto"/>
                <w:right w:val="single" w:sz="12" w:space="10" w:color="FFFFFF"/>
              </w:divBdr>
              <w:divsChild>
                <w:div w:id="4114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93285">
          <w:marLeft w:val="-405"/>
          <w:marRight w:val="0"/>
          <w:marTop w:val="0"/>
          <w:marBottom w:val="0"/>
          <w:divBdr>
            <w:top w:val="none" w:sz="0" w:space="0" w:color="auto"/>
            <w:left w:val="none" w:sz="0" w:space="0" w:color="auto"/>
            <w:bottom w:val="none" w:sz="0" w:space="0" w:color="auto"/>
            <w:right w:val="none" w:sz="0" w:space="0" w:color="auto"/>
          </w:divBdr>
          <w:divsChild>
            <w:div w:id="144131224">
              <w:marLeft w:val="1050"/>
              <w:marRight w:val="0"/>
              <w:marTop w:val="0"/>
              <w:marBottom w:val="0"/>
              <w:divBdr>
                <w:top w:val="none" w:sz="0" w:space="10" w:color="auto"/>
                <w:left w:val="single" w:sz="12" w:space="10" w:color="FFFFFF"/>
                <w:bottom w:val="none" w:sz="0" w:space="10" w:color="auto"/>
                <w:right w:val="none" w:sz="0" w:space="10" w:color="auto"/>
              </w:divBdr>
              <w:divsChild>
                <w:div w:id="7037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9631">
          <w:marLeft w:val="0"/>
          <w:marRight w:val="-330"/>
          <w:marTop w:val="0"/>
          <w:marBottom w:val="0"/>
          <w:divBdr>
            <w:top w:val="none" w:sz="0" w:space="0" w:color="auto"/>
            <w:left w:val="none" w:sz="0" w:space="0" w:color="auto"/>
            <w:bottom w:val="none" w:sz="0" w:space="0" w:color="auto"/>
            <w:right w:val="none" w:sz="0" w:space="0" w:color="auto"/>
          </w:divBdr>
          <w:divsChild>
            <w:div w:id="261256583">
              <w:marLeft w:val="0"/>
              <w:marRight w:val="1050"/>
              <w:marTop w:val="0"/>
              <w:marBottom w:val="0"/>
              <w:divBdr>
                <w:top w:val="none" w:sz="0" w:space="10" w:color="auto"/>
                <w:left w:val="none" w:sz="0" w:space="10" w:color="auto"/>
                <w:bottom w:val="none" w:sz="0" w:space="10" w:color="auto"/>
                <w:right w:val="single" w:sz="12" w:space="10" w:color="FFFFFF"/>
              </w:divBdr>
              <w:divsChild>
                <w:div w:id="12462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2273">
          <w:marLeft w:val="-405"/>
          <w:marRight w:val="0"/>
          <w:marTop w:val="0"/>
          <w:marBottom w:val="0"/>
          <w:divBdr>
            <w:top w:val="none" w:sz="0" w:space="0" w:color="auto"/>
            <w:left w:val="none" w:sz="0" w:space="0" w:color="auto"/>
            <w:bottom w:val="none" w:sz="0" w:space="0" w:color="auto"/>
            <w:right w:val="none" w:sz="0" w:space="0" w:color="auto"/>
          </w:divBdr>
          <w:divsChild>
            <w:div w:id="278689165">
              <w:marLeft w:val="1050"/>
              <w:marRight w:val="0"/>
              <w:marTop w:val="0"/>
              <w:marBottom w:val="0"/>
              <w:divBdr>
                <w:top w:val="none" w:sz="0" w:space="10" w:color="auto"/>
                <w:left w:val="single" w:sz="12" w:space="10" w:color="FFFFFF"/>
                <w:bottom w:val="none" w:sz="0" w:space="10" w:color="auto"/>
                <w:right w:val="none" w:sz="0" w:space="10" w:color="auto"/>
              </w:divBdr>
              <w:divsChild>
                <w:div w:id="1683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1488">
          <w:marLeft w:val="0"/>
          <w:marRight w:val="-330"/>
          <w:marTop w:val="0"/>
          <w:marBottom w:val="0"/>
          <w:divBdr>
            <w:top w:val="none" w:sz="0" w:space="0" w:color="auto"/>
            <w:left w:val="none" w:sz="0" w:space="0" w:color="auto"/>
            <w:bottom w:val="none" w:sz="0" w:space="0" w:color="auto"/>
            <w:right w:val="none" w:sz="0" w:space="0" w:color="auto"/>
          </w:divBdr>
          <w:divsChild>
            <w:div w:id="1760054315">
              <w:marLeft w:val="0"/>
              <w:marRight w:val="1050"/>
              <w:marTop w:val="0"/>
              <w:marBottom w:val="0"/>
              <w:divBdr>
                <w:top w:val="none" w:sz="0" w:space="10" w:color="auto"/>
                <w:left w:val="none" w:sz="0" w:space="10" w:color="auto"/>
                <w:bottom w:val="none" w:sz="0" w:space="10" w:color="auto"/>
                <w:right w:val="single" w:sz="12" w:space="10" w:color="FFFFFF"/>
              </w:divBdr>
              <w:divsChild>
                <w:div w:id="5635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2868">
          <w:marLeft w:val="-405"/>
          <w:marRight w:val="0"/>
          <w:marTop w:val="0"/>
          <w:marBottom w:val="0"/>
          <w:divBdr>
            <w:top w:val="none" w:sz="0" w:space="0" w:color="auto"/>
            <w:left w:val="none" w:sz="0" w:space="0" w:color="auto"/>
            <w:bottom w:val="none" w:sz="0" w:space="0" w:color="auto"/>
            <w:right w:val="none" w:sz="0" w:space="0" w:color="auto"/>
          </w:divBdr>
          <w:divsChild>
            <w:div w:id="1256207355">
              <w:marLeft w:val="1050"/>
              <w:marRight w:val="0"/>
              <w:marTop w:val="0"/>
              <w:marBottom w:val="0"/>
              <w:divBdr>
                <w:top w:val="none" w:sz="0" w:space="10" w:color="auto"/>
                <w:left w:val="single" w:sz="12" w:space="10" w:color="FFFFFF"/>
                <w:bottom w:val="none" w:sz="0" w:space="10" w:color="auto"/>
                <w:right w:val="none" w:sz="0" w:space="10" w:color="auto"/>
              </w:divBdr>
              <w:divsChild>
                <w:div w:id="2489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9237">
          <w:marLeft w:val="0"/>
          <w:marRight w:val="-330"/>
          <w:marTop w:val="0"/>
          <w:marBottom w:val="0"/>
          <w:divBdr>
            <w:top w:val="none" w:sz="0" w:space="0" w:color="auto"/>
            <w:left w:val="none" w:sz="0" w:space="0" w:color="auto"/>
            <w:bottom w:val="none" w:sz="0" w:space="0" w:color="auto"/>
            <w:right w:val="none" w:sz="0" w:space="0" w:color="auto"/>
          </w:divBdr>
          <w:divsChild>
            <w:div w:id="50468926">
              <w:marLeft w:val="0"/>
              <w:marRight w:val="1050"/>
              <w:marTop w:val="0"/>
              <w:marBottom w:val="0"/>
              <w:divBdr>
                <w:top w:val="none" w:sz="0" w:space="10" w:color="auto"/>
                <w:left w:val="none" w:sz="0" w:space="10" w:color="auto"/>
                <w:bottom w:val="none" w:sz="0" w:space="10" w:color="auto"/>
                <w:right w:val="single" w:sz="12" w:space="10" w:color="FFFFFF"/>
              </w:divBdr>
              <w:divsChild>
                <w:div w:id="1333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605">
          <w:marLeft w:val="-405"/>
          <w:marRight w:val="0"/>
          <w:marTop w:val="0"/>
          <w:marBottom w:val="0"/>
          <w:divBdr>
            <w:top w:val="none" w:sz="0" w:space="0" w:color="auto"/>
            <w:left w:val="none" w:sz="0" w:space="0" w:color="auto"/>
            <w:bottom w:val="none" w:sz="0" w:space="0" w:color="auto"/>
            <w:right w:val="none" w:sz="0" w:space="0" w:color="auto"/>
          </w:divBdr>
          <w:divsChild>
            <w:div w:id="677267149">
              <w:marLeft w:val="1050"/>
              <w:marRight w:val="0"/>
              <w:marTop w:val="0"/>
              <w:marBottom w:val="0"/>
              <w:divBdr>
                <w:top w:val="none" w:sz="0" w:space="10" w:color="auto"/>
                <w:left w:val="single" w:sz="12" w:space="10" w:color="FFFFFF"/>
                <w:bottom w:val="none" w:sz="0" w:space="10" w:color="auto"/>
                <w:right w:val="none" w:sz="0" w:space="10" w:color="auto"/>
              </w:divBdr>
              <w:divsChild>
                <w:div w:id="19922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444">
          <w:marLeft w:val="0"/>
          <w:marRight w:val="-330"/>
          <w:marTop w:val="0"/>
          <w:marBottom w:val="0"/>
          <w:divBdr>
            <w:top w:val="none" w:sz="0" w:space="0" w:color="auto"/>
            <w:left w:val="none" w:sz="0" w:space="0" w:color="auto"/>
            <w:bottom w:val="none" w:sz="0" w:space="0" w:color="auto"/>
            <w:right w:val="none" w:sz="0" w:space="0" w:color="auto"/>
          </w:divBdr>
          <w:divsChild>
            <w:div w:id="367218254">
              <w:marLeft w:val="0"/>
              <w:marRight w:val="1050"/>
              <w:marTop w:val="0"/>
              <w:marBottom w:val="0"/>
              <w:divBdr>
                <w:top w:val="none" w:sz="0" w:space="10" w:color="auto"/>
                <w:left w:val="none" w:sz="0" w:space="10" w:color="auto"/>
                <w:bottom w:val="none" w:sz="0" w:space="10" w:color="auto"/>
                <w:right w:val="single" w:sz="12" w:space="10" w:color="FFFFFF"/>
              </w:divBdr>
              <w:divsChild>
                <w:div w:id="1775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870">
          <w:marLeft w:val="-405"/>
          <w:marRight w:val="0"/>
          <w:marTop w:val="0"/>
          <w:marBottom w:val="0"/>
          <w:divBdr>
            <w:top w:val="none" w:sz="0" w:space="0" w:color="auto"/>
            <w:left w:val="none" w:sz="0" w:space="0" w:color="auto"/>
            <w:bottom w:val="none" w:sz="0" w:space="0" w:color="auto"/>
            <w:right w:val="none" w:sz="0" w:space="0" w:color="auto"/>
          </w:divBdr>
          <w:divsChild>
            <w:div w:id="2129428453">
              <w:marLeft w:val="1050"/>
              <w:marRight w:val="0"/>
              <w:marTop w:val="0"/>
              <w:marBottom w:val="0"/>
              <w:divBdr>
                <w:top w:val="none" w:sz="0" w:space="10" w:color="auto"/>
                <w:left w:val="single" w:sz="12" w:space="10" w:color="FFFFFF"/>
                <w:bottom w:val="none" w:sz="0" w:space="10" w:color="auto"/>
                <w:right w:val="none" w:sz="0" w:space="10" w:color="auto"/>
              </w:divBdr>
              <w:divsChild>
                <w:div w:id="7780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99787">
      <w:bodyDiv w:val="1"/>
      <w:marLeft w:val="0"/>
      <w:marRight w:val="0"/>
      <w:marTop w:val="0"/>
      <w:marBottom w:val="0"/>
      <w:divBdr>
        <w:top w:val="none" w:sz="0" w:space="0" w:color="auto"/>
        <w:left w:val="none" w:sz="0" w:space="0" w:color="auto"/>
        <w:bottom w:val="none" w:sz="0" w:space="0" w:color="auto"/>
        <w:right w:val="none" w:sz="0" w:space="0" w:color="auto"/>
      </w:divBdr>
      <w:divsChild>
        <w:div w:id="1911504946">
          <w:marLeft w:val="0"/>
          <w:marRight w:val="0"/>
          <w:marTop w:val="0"/>
          <w:marBottom w:val="300"/>
          <w:divBdr>
            <w:top w:val="none" w:sz="0" w:space="0" w:color="auto"/>
            <w:left w:val="none" w:sz="0" w:space="0" w:color="auto"/>
            <w:bottom w:val="none" w:sz="0" w:space="0" w:color="auto"/>
            <w:right w:val="none" w:sz="0" w:space="0" w:color="auto"/>
          </w:divBdr>
          <w:divsChild>
            <w:div w:id="1297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coastkeeper.org/press-releases/press-release-entry-number-two" TargetMode="External"/><Relationship Id="rId4" Type="http://schemas.openxmlformats.org/officeDocument/2006/relationships/hyperlink" Target="https://www.coastkeeper.org/case-study-experience-poseidons-tampa-bay-desalination-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Sully</dc:creator>
  <cp:keywords/>
  <dc:description/>
  <cp:lastModifiedBy>Sylvester, Sully</cp:lastModifiedBy>
  <cp:revision>6</cp:revision>
  <dcterms:created xsi:type="dcterms:W3CDTF">2023-04-18T18:43:00Z</dcterms:created>
  <dcterms:modified xsi:type="dcterms:W3CDTF">2023-04-18T21:39:00Z</dcterms:modified>
</cp:coreProperties>
</file>